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B6" w:rsidRDefault="008328F7" w:rsidP="00BB16B6">
      <w:pPr>
        <w:pStyle w:val="a5"/>
        <w:spacing w:before="0" w:beforeAutospacing="0" w:after="0" w:afterAutospacing="0"/>
        <w:jc w:val="center"/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/>
          <w:b/>
          <w:sz w:val="32"/>
        </w:rPr>
        <w:t>201</w:t>
      </w:r>
      <w:r>
        <w:rPr>
          <w:rFonts w:ascii="微软雅黑" w:eastAsia="微软雅黑" w:hAnsi="微软雅黑" w:hint="eastAsia"/>
          <w:b/>
          <w:sz w:val="32"/>
        </w:rPr>
        <w:t>8</w:t>
      </w:r>
      <w:r w:rsidR="00BB16B6" w:rsidRPr="00A6131E">
        <w:rPr>
          <w:rFonts w:ascii="微软雅黑" w:eastAsia="微软雅黑" w:hAnsi="微软雅黑"/>
          <w:b/>
          <w:sz w:val="32"/>
        </w:rPr>
        <w:t>年</w:t>
      </w:r>
      <w:r w:rsidR="00DF3B45">
        <w:rPr>
          <w:rFonts w:ascii="微软雅黑" w:eastAsia="微软雅黑" w:hAnsi="微软雅黑" w:hint="eastAsia"/>
          <w:b/>
          <w:sz w:val="32"/>
        </w:rPr>
        <w:t>校外</w:t>
      </w:r>
      <w:r w:rsidR="00DF3B45">
        <w:rPr>
          <w:rFonts w:ascii="微软雅黑" w:eastAsia="微软雅黑" w:hAnsi="微软雅黑"/>
          <w:b/>
          <w:sz w:val="32"/>
        </w:rPr>
        <w:t>优秀生源调剂</w:t>
      </w:r>
      <w:r w:rsidR="00AC5DD6">
        <w:rPr>
          <w:rFonts w:ascii="微软雅黑" w:eastAsia="微软雅黑" w:hAnsi="微软雅黑"/>
          <w:b/>
          <w:sz w:val="32"/>
        </w:rPr>
        <w:t>递补</w:t>
      </w:r>
      <w:r w:rsidR="00DF3B45">
        <w:rPr>
          <w:rFonts w:ascii="微软雅黑" w:eastAsia="微软雅黑" w:hAnsi="微软雅黑"/>
          <w:b/>
          <w:sz w:val="32"/>
        </w:rPr>
        <w:t>拟录取名单</w:t>
      </w:r>
      <w:r w:rsidR="00885E68">
        <w:rPr>
          <w:rFonts w:ascii="微软雅黑" w:eastAsia="微软雅黑" w:hAnsi="微软雅黑"/>
          <w:b/>
          <w:sz w:val="32"/>
        </w:rPr>
        <w:t>公示</w:t>
      </w:r>
      <w:bookmarkStart w:id="0" w:name="_GoBack"/>
      <w:bookmarkEnd w:id="0"/>
    </w:p>
    <w:p w:rsidR="00DF3B45" w:rsidRPr="006C1F52" w:rsidRDefault="00DF3B45" w:rsidP="00DF3B45">
      <w:pPr>
        <w:pStyle w:val="a5"/>
        <w:spacing w:before="0" w:beforeAutospacing="0" w:after="0" w:afterAutospacing="0"/>
        <w:rPr>
          <w:rFonts w:ascii="微软雅黑" w:eastAsia="微软雅黑" w:hAnsi="微软雅黑"/>
          <w:sz w:val="20"/>
          <w:u w:val="single"/>
        </w:rPr>
      </w:pPr>
      <w:r w:rsidRPr="006C1F52">
        <w:rPr>
          <w:rFonts w:ascii="微软雅黑" w:eastAsia="微软雅黑" w:hAnsi="微软雅黑" w:hint="eastAsia"/>
          <w:sz w:val="20"/>
        </w:rPr>
        <w:t>学院：</w:t>
      </w:r>
      <w:r w:rsidRPr="006C1F52">
        <w:rPr>
          <w:rFonts w:ascii="微软雅黑" w:eastAsia="微软雅黑" w:hAnsi="微软雅黑" w:hint="eastAsia"/>
          <w:sz w:val="20"/>
          <w:u w:val="single"/>
        </w:rPr>
        <w:t xml:space="preserve"> 经济与管理学院 </w:t>
      </w:r>
    </w:p>
    <w:tbl>
      <w:tblPr>
        <w:tblW w:w="1246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861"/>
        <w:gridCol w:w="977"/>
        <w:gridCol w:w="1041"/>
        <w:gridCol w:w="1041"/>
        <w:gridCol w:w="998"/>
        <w:gridCol w:w="983"/>
        <w:gridCol w:w="983"/>
        <w:gridCol w:w="998"/>
        <w:gridCol w:w="983"/>
        <w:gridCol w:w="1033"/>
        <w:gridCol w:w="1026"/>
      </w:tblGrid>
      <w:tr w:rsidR="00BB16B6" w:rsidRPr="00BB16B6" w:rsidTr="00BB16B6">
        <w:trPr>
          <w:trHeight w:val="480"/>
          <w:jc w:val="center"/>
        </w:trPr>
        <w:tc>
          <w:tcPr>
            <w:tcW w:w="541" w:type="dxa"/>
            <w:tcBorders>
              <w:top w:val="single" w:sz="4" w:space="0" w:color="FFCC99"/>
              <w:left w:val="single" w:sz="4" w:space="0" w:color="FFCC99"/>
              <w:bottom w:val="single" w:sz="4" w:space="0" w:color="auto"/>
              <w:right w:val="single" w:sz="4" w:space="0" w:color="FFCC99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61" w:type="dxa"/>
            <w:tcBorders>
              <w:top w:val="single" w:sz="4" w:space="0" w:color="FFCC99"/>
              <w:left w:val="single" w:sz="4" w:space="0" w:color="FFCC99"/>
              <w:bottom w:val="single" w:sz="4" w:space="0" w:color="auto"/>
              <w:right w:val="single" w:sz="4" w:space="0" w:color="FFCC99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77" w:type="dxa"/>
            <w:tcBorders>
              <w:top w:val="single" w:sz="4" w:space="0" w:color="FFCC99"/>
              <w:left w:val="single" w:sz="4" w:space="0" w:color="FFCC99"/>
              <w:bottom w:val="single" w:sz="4" w:space="0" w:color="auto"/>
              <w:right w:val="single" w:sz="4" w:space="0" w:color="FFCC99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41" w:type="dxa"/>
            <w:tcBorders>
              <w:top w:val="single" w:sz="4" w:space="0" w:color="FFCC99"/>
              <w:left w:val="single" w:sz="4" w:space="0" w:color="FFCC99"/>
              <w:bottom w:val="single" w:sz="4" w:space="0" w:color="auto"/>
              <w:right w:val="single" w:sz="4" w:space="0" w:color="FFCC99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申请调剂专业代码</w:t>
            </w:r>
          </w:p>
        </w:tc>
        <w:tc>
          <w:tcPr>
            <w:tcW w:w="1041" w:type="dxa"/>
            <w:tcBorders>
              <w:top w:val="single" w:sz="4" w:space="0" w:color="FFCC99"/>
              <w:left w:val="single" w:sz="4" w:space="0" w:color="FFCC99"/>
              <w:bottom w:val="single" w:sz="4" w:space="0" w:color="auto"/>
              <w:right w:val="single" w:sz="4" w:space="0" w:color="FFCC99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申请调剂专业名称</w:t>
            </w:r>
          </w:p>
        </w:tc>
        <w:tc>
          <w:tcPr>
            <w:tcW w:w="998" w:type="dxa"/>
            <w:tcBorders>
              <w:top w:val="single" w:sz="4" w:space="0" w:color="FFCC99"/>
              <w:left w:val="single" w:sz="4" w:space="0" w:color="FFCC99"/>
              <w:bottom w:val="single" w:sz="4" w:space="0" w:color="auto"/>
              <w:right w:val="single" w:sz="4" w:space="0" w:color="FFCC99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初试总分</w:t>
            </w:r>
          </w:p>
        </w:tc>
        <w:tc>
          <w:tcPr>
            <w:tcW w:w="983" w:type="dxa"/>
            <w:tcBorders>
              <w:top w:val="single" w:sz="4" w:space="0" w:color="FFCC99"/>
              <w:left w:val="single" w:sz="4" w:space="0" w:color="FFCC99"/>
              <w:bottom w:val="single" w:sz="4" w:space="0" w:color="auto"/>
              <w:right w:val="single" w:sz="4" w:space="0" w:color="FFCC99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983" w:type="dxa"/>
            <w:tcBorders>
              <w:top w:val="single" w:sz="4" w:space="0" w:color="FFCC99"/>
              <w:left w:val="single" w:sz="4" w:space="0" w:color="FFCC99"/>
              <w:bottom w:val="single" w:sz="4" w:space="0" w:color="auto"/>
              <w:right w:val="single" w:sz="4" w:space="0" w:color="FFCC99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外语</w:t>
            </w:r>
          </w:p>
        </w:tc>
        <w:tc>
          <w:tcPr>
            <w:tcW w:w="998" w:type="dxa"/>
            <w:tcBorders>
              <w:top w:val="single" w:sz="4" w:space="0" w:color="FFCC99"/>
              <w:left w:val="single" w:sz="4" w:space="0" w:color="FFCC99"/>
              <w:bottom w:val="single" w:sz="4" w:space="0" w:color="auto"/>
              <w:right w:val="single" w:sz="4" w:space="0" w:color="FFCC99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业务</w:t>
            </w:r>
            <w:proofErr w:type="gramStart"/>
            <w:r w:rsidRPr="00BB16B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83" w:type="dxa"/>
            <w:tcBorders>
              <w:top w:val="single" w:sz="4" w:space="0" w:color="FFCC99"/>
              <w:left w:val="single" w:sz="4" w:space="0" w:color="FFCC99"/>
              <w:bottom w:val="single" w:sz="4" w:space="0" w:color="auto"/>
              <w:right w:val="single" w:sz="4" w:space="0" w:color="FFCC99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业务二</w:t>
            </w:r>
          </w:p>
        </w:tc>
        <w:tc>
          <w:tcPr>
            <w:tcW w:w="1033" w:type="dxa"/>
            <w:tcBorders>
              <w:top w:val="single" w:sz="4" w:space="0" w:color="FFCC99"/>
              <w:left w:val="single" w:sz="4" w:space="0" w:color="FFCC99"/>
              <w:bottom w:val="single" w:sz="4" w:space="0" w:color="auto"/>
              <w:right w:val="single" w:sz="4" w:space="0" w:color="FFCC99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复试成绩</w:t>
            </w:r>
          </w:p>
        </w:tc>
        <w:tc>
          <w:tcPr>
            <w:tcW w:w="1026" w:type="dxa"/>
            <w:tcBorders>
              <w:top w:val="single" w:sz="4" w:space="0" w:color="FFCC99"/>
              <w:left w:val="single" w:sz="4" w:space="0" w:color="FFCC99"/>
              <w:bottom w:val="single" w:sz="4" w:space="0" w:color="auto"/>
              <w:right w:val="single" w:sz="4" w:space="0" w:color="FFCC99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最终成绩</w:t>
            </w:r>
          </w:p>
        </w:tc>
      </w:tr>
      <w:tr w:rsidR="00BB16B6" w:rsidRPr="00BB16B6" w:rsidTr="00BB16B6">
        <w:trPr>
          <w:trHeight w:val="48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102868500116769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BB16B6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丁宇</w:t>
            </w:r>
            <w:proofErr w:type="gram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120100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120100管理科学与工程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272.3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6B6" w:rsidRPr="00BB16B6" w:rsidRDefault="00BB16B6" w:rsidP="00BB16B6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r w:rsidRPr="00BB16B6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80.88</w:t>
            </w:r>
          </w:p>
        </w:tc>
      </w:tr>
    </w:tbl>
    <w:p w:rsidR="00B6792C" w:rsidRDefault="00B6792C"/>
    <w:sectPr w:rsidR="00B6792C" w:rsidSect="00BB16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1D2" w:rsidRDefault="000821D2" w:rsidP="00BB16B6">
      <w:r>
        <w:separator/>
      </w:r>
    </w:p>
  </w:endnote>
  <w:endnote w:type="continuationSeparator" w:id="0">
    <w:p w:rsidR="000821D2" w:rsidRDefault="000821D2" w:rsidP="00BB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1D2" w:rsidRDefault="000821D2" w:rsidP="00BB16B6">
      <w:r>
        <w:separator/>
      </w:r>
    </w:p>
  </w:footnote>
  <w:footnote w:type="continuationSeparator" w:id="0">
    <w:p w:rsidR="000821D2" w:rsidRDefault="000821D2" w:rsidP="00BB1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BC"/>
    <w:rsid w:val="00031CBC"/>
    <w:rsid w:val="000821D2"/>
    <w:rsid w:val="0018372B"/>
    <w:rsid w:val="001D1E2E"/>
    <w:rsid w:val="00254498"/>
    <w:rsid w:val="0032310B"/>
    <w:rsid w:val="00345AA0"/>
    <w:rsid w:val="00386D82"/>
    <w:rsid w:val="003F6F4D"/>
    <w:rsid w:val="006C1F52"/>
    <w:rsid w:val="007852C8"/>
    <w:rsid w:val="008328F7"/>
    <w:rsid w:val="00837B02"/>
    <w:rsid w:val="00885E68"/>
    <w:rsid w:val="008C0581"/>
    <w:rsid w:val="008D0AC8"/>
    <w:rsid w:val="00A6131E"/>
    <w:rsid w:val="00A93778"/>
    <w:rsid w:val="00AC5DD6"/>
    <w:rsid w:val="00B6792C"/>
    <w:rsid w:val="00BB16B6"/>
    <w:rsid w:val="00D26BD2"/>
    <w:rsid w:val="00DC727E"/>
    <w:rsid w:val="00D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1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6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6B6"/>
    <w:rPr>
      <w:sz w:val="18"/>
      <w:szCs w:val="18"/>
    </w:rPr>
  </w:style>
  <w:style w:type="paragraph" w:styleId="a5">
    <w:name w:val="Normal (Web)"/>
    <w:basedOn w:val="a"/>
    <w:uiPriority w:val="99"/>
    <w:unhideWhenUsed/>
    <w:rsid w:val="00BB16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1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6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6B6"/>
    <w:rPr>
      <w:sz w:val="18"/>
      <w:szCs w:val="18"/>
    </w:rPr>
  </w:style>
  <w:style w:type="paragraph" w:styleId="a5">
    <w:name w:val="Normal (Web)"/>
    <w:basedOn w:val="a"/>
    <w:uiPriority w:val="99"/>
    <w:unhideWhenUsed/>
    <w:rsid w:val="00BB16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 hu</dc:creator>
  <cp:keywords/>
  <dc:description/>
  <cp:lastModifiedBy>xinyu hu</cp:lastModifiedBy>
  <cp:revision>7</cp:revision>
  <dcterms:created xsi:type="dcterms:W3CDTF">2018-03-24T09:58:00Z</dcterms:created>
  <dcterms:modified xsi:type="dcterms:W3CDTF">2018-03-24T11:27:00Z</dcterms:modified>
</cp:coreProperties>
</file>