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szCs w:val="21"/>
        </w:rPr>
      </w:pPr>
      <w:r>
        <w:rPr>
          <w:szCs w:val="21"/>
        </w:rPr>
        <w:pict>
          <v:shape id="_x0000_i1025" o:spt="75" type="#_x0000_t75" style="height:143.4pt;width:215.4pt;" filled="f" o:preferrelative="t" stroked="f" coordsize="21600,21600">
            <v:path/>
            <v:fill on="f" focussize="0,0"/>
            <v:stroke on="f" joinstyle="miter"/>
            <v:imagedata r:id="rId4" o:title="DSC_2090"/>
            <o:lock v:ext="edit" aspectratio="t"/>
            <w10:wrap type="none"/>
            <w10:anchorlock/>
          </v:shape>
        </w:pict>
      </w:r>
    </w:p>
    <w:p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报告题目：中国沿海典型区域风暴潮灾害损失监测预警研究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24"/>
          <w:szCs w:val="24"/>
        </w:rPr>
        <w:t>主讲人：殷克东   （中国海洋大学经济学院教授、博士生导师、副院长）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时间：2017年5月19号上午10：00-11：30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地点：南航经济与管理学院706教室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殷克东，中国海洋大学二级岗位教授、国务院政府特殊津贴专家、应用经济学、海洋资源与权益综合管理专业博导。于南京理工大学、中国海洋大学、华中科技大学分获工学学士、经济学硕士、管理学博士学位。现任中国海洋大学经济学院副院长，数量经济学学科及团队负责人。研究专长主要集中于数量经济分析与建模、货币金融体系与风险管理、海洋经济计量分析、海洋灾害损失精细化评估、系统优化仿真与监测预警等方向，国内率先开展了海洋经济计量学（Marine Econometrics）、海洋经济周期、海洋经济投入产出模型，海洋强国（省市）、海洋经济安全、海洋灾害损失精细化评估等研究工作，填补国内海洋经济研究领域多项空白。在国际国内核心期刊上发表学术论文100余篇；主持国家社科基金重大项目、重点项目（研究成果入选国家哲学社会科学成果文库）、一般项目（优秀结项）、主持国家863课题子课题。</w:t>
      </w:r>
    </w:p>
    <w:bookmarkEnd w:id="0"/>
    <w:p>
      <w:pPr>
        <w:ind w:firstLine="420" w:firstLineChars="200"/>
        <w:rPr>
          <w:szCs w:val="21"/>
        </w:rPr>
      </w:pPr>
    </w:p>
    <w:p>
      <w:pPr>
        <w:ind w:firstLine="420" w:firstLineChars="200"/>
        <w:rPr>
          <w:szCs w:val="21"/>
        </w:rPr>
      </w:pPr>
    </w:p>
    <w:p>
      <w:pPr>
        <w:ind w:firstLine="420" w:firstLineChars="200"/>
        <w:rPr>
          <w:rFonts w:hint="eastAsia" w:eastAsia="宋体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                                                        灰色系统研究所</w:t>
      </w:r>
    </w:p>
    <w:p/>
    <w:p>
      <w:pPr>
        <w:jc w:val="center"/>
      </w:pPr>
    </w:p>
    <w:p>
      <w:pPr>
        <w:ind w:firstLine="315" w:firstLineChars="150"/>
      </w:pPr>
    </w:p>
    <w:p>
      <w:pPr>
        <w:ind w:firstLine="315" w:firstLineChars="150"/>
      </w:pPr>
    </w:p>
    <w:p>
      <w:pPr>
        <w:ind w:firstLine="315" w:firstLineChars="150"/>
      </w:pPr>
    </w:p>
    <w:sectPr>
      <w:pgSz w:w="11906" w:h="16838"/>
      <w:pgMar w:top="1134" w:right="991" w:bottom="993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957"/>
    <w:rsid w:val="000E52D5"/>
    <w:rsid w:val="001319BB"/>
    <w:rsid w:val="00134F26"/>
    <w:rsid w:val="001A430C"/>
    <w:rsid w:val="001D7DF5"/>
    <w:rsid w:val="003D5E1C"/>
    <w:rsid w:val="00504957"/>
    <w:rsid w:val="005C2607"/>
    <w:rsid w:val="00701125"/>
    <w:rsid w:val="00805685"/>
    <w:rsid w:val="008A37F1"/>
    <w:rsid w:val="008F35DA"/>
    <w:rsid w:val="008F3C5A"/>
    <w:rsid w:val="009456B5"/>
    <w:rsid w:val="009D69BB"/>
    <w:rsid w:val="00AC4336"/>
    <w:rsid w:val="00BB5706"/>
    <w:rsid w:val="00CA00C7"/>
    <w:rsid w:val="00CA2C9E"/>
    <w:rsid w:val="00D15D34"/>
    <w:rsid w:val="00E566A5"/>
    <w:rsid w:val="1A65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421</Characters>
  <Lines>3</Lines>
  <Paragraphs>1</Paragraphs>
  <TotalTime>0</TotalTime>
  <ScaleCrop>false</ScaleCrop>
  <LinksUpToDate>false</LinksUpToDate>
  <CharactersWithSpaces>493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2017-05-09T03:54:00Z</dcterms:created>
  <dc:creator>李雪梅</dc:creator>
  <cp:lastModifiedBy>user</cp:lastModifiedBy>
  <dcterms:modified xsi:type="dcterms:W3CDTF">2017-05-10T03:19:16Z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