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EE" w:rsidRPr="00626EEE" w:rsidRDefault="00626EEE" w:rsidP="0007104D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26EEE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报告题目：</w:t>
      </w:r>
      <w:r w:rsidRPr="00626EEE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资源受限项目调度问题分类</w:t>
      </w:r>
      <w:r w:rsidR="00BB01A6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及</w:t>
      </w:r>
      <w:r w:rsidRPr="00626EEE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优化方法</w:t>
      </w:r>
    </w:p>
    <w:p w:rsidR="00D42C6D" w:rsidRPr="0007104D" w:rsidRDefault="00626EEE" w:rsidP="0007104D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07104D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摘    要：</w:t>
      </w:r>
      <w:r w:rsidR="00D42C6D" w:rsidRPr="0007104D">
        <w:rPr>
          <w:rFonts w:ascii="楷体_GB2312" w:eastAsia="楷体_GB2312" w:cs="楷体_GB2312" w:hint="eastAsia"/>
          <w:kern w:val="0"/>
          <w:sz w:val="24"/>
          <w:szCs w:val="24"/>
        </w:rPr>
        <w:t>随着全球经济的发展模式从制造经济模式向服务经济模式的转变，制造及服务企业为了迅速响应由客户拉动的市场需求变化，越来越多地采用基于项目（</w:t>
      </w:r>
      <w:r w:rsidR="00D42C6D" w:rsidRPr="0007104D">
        <w:rPr>
          <w:rFonts w:ascii="楷体_GB2312" w:eastAsia="楷体_GB2312" w:hAnsi="Times New Roman" w:cs="Times New Roman" w:hint="eastAsia"/>
          <w:kern w:val="0"/>
          <w:sz w:val="24"/>
          <w:szCs w:val="24"/>
        </w:rPr>
        <w:t>project-based</w:t>
      </w:r>
      <w:r w:rsidR="00D42C6D" w:rsidRPr="0007104D">
        <w:rPr>
          <w:rFonts w:ascii="楷体_GB2312" w:eastAsia="楷体_GB2312" w:cs="楷体_GB2312" w:hint="eastAsia"/>
          <w:kern w:val="0"/>
          <w:sz w:val="24"/>
          <w:szCs w:val="24"/>
        </w:rPr>
        <w:t>）的生产组织方式，项目管理在实际应用中更加广泛。本报告</w:t>
      </w:r>
      <w:r w:rsidR="00AC6944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针对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经典</w:t>
      </w:r>
      <w:r w:rsidR="00AC6944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项目调度中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的</w:t>
      </w:r>
      <w:proofErr w:type="gramStart"/>
      <w:r w:rsidR="00DC1ED7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单执行</w:t>
      </w:r>
      <w:proofErr w:type="gramEnd"/>
      <w:r w:rsidR="00DC1ED7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模式资源受限项目调度</w:t>
      </w:r>
      <w:r w:rsidR="00A9611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问题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和</w:t>
      </w:r>
      <w:r w:rsidR="00DC1ED7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多执行模式资源受限项目调度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问题，介绍了遗传邻域搜索算法；针对</w:t>
      </w:r>
      <w:r w:rsidR="00DC1ED7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项目调度与多技能人力资源分配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问题和</w:t>
      </w:r>
      <w:r w:rsidR="00DC1ED7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考虑学习效应的多技能人力资源分配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等问题，提出了描述人力资源学习效应的分段线性方法</w:t>
      </w:r>
      <w:r w:rsidR="00A9611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，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建立了问题的混合线性整数规划模型。对求解以上问题的</w:t>
      </w:r>
      <w:r w:rsidR="00A9611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模型和算法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实验结果进行了</w:t>
      </w:r>
      <w:r w:rsidR="00A9611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介绍和</w:t>
      </w:r>
      <w:r w:rsidR="00D42C6D" w:rsidRPr="0007104D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分析。</w:t>
      </w:r>
    </w:p>
    <w:p w:rsidR="00D42C6D" w:rsidRPr="00626EEE" w:rsidRDefault="00D42C6D" w:rsidP="0007104D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</w:p>
    <w:p w:rsidR="00626EEE" w:rsidRDefault="00626EEE" w:rsidP="0007104D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26EEE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刘士新简介：</w:t>
      </w:r>
      <w:r w:rsidRPr="00626EEE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现任东北大学系统工程研究所所长，教授、博士生导师。入选教育部新世纪优秀人才支持计划（2006年），国家自然科学基金委优秀创新群体骨干教授，辽宁省高校优秀青年骨干教师，宝钢兼职教授，“建龙钢铁”特聘教授。主要研究方向：项目管理、生产计划与调度、组合优化算法。2000年3月获得博士学位，2002年被聘为副教授，2006年被聘为教授。近年来，主持和参加国家自然科学基金、863、辽宁省自然科学基金、沈阳市自然科学基金以及大型企业科研项目40项。申请国家发明专利5项，出版专著1部，在国内外学术期刊和会议上发表论文90余篇，其中被SCI/EI收录60余篇。</w:t>
      </w:r>
    </w:p>
    <w:p w:rsidR="00B56AE1" w:rsidRDefault="00B56AE1" w:rsidP="0007104D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B56AE1" w:rsidRPr="00B56AE1" w:rsidRDefault="00B56AE1" w:rsidP="00B56AE1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</w:pPr>
      <w:r w:rsidRPr="00B56AE1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时间：4月29号14：</w:t>
      </w:r>
      <w:proofErr w:type="gramStart"/>
      <w:r w:rsidRPr="00B56AE1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:00</w:t>
      </w:r>
      <w:proofErr w:type="gramEnd"/>
    </w:p>
    <w:p w:rsidR="00B56AE1" w:rsidRPr="00B56AE1" w:rsidRDefault="00B56AE1" w:rsidP="00B56AE1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</w:pPr>
      <w:r w:rsidRPr="00B56AE1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地点：经管楼704</w:t>
      </w:r>
    </w:p>
    <w:p w:rsidR="00B56AE1" w:rsidRPr="00B56AE1" w:rsidRDefault="00B56AE1" w:rsidP="00B56AE1">
      <w:pPr>
        <w:widowControl/>
        <w:shd w:val="clear" w:color="auto" w:fill="FFFFFF"/>
        <w:spacing w:line="360" w:lineRule="auto"/>
        <w:jc w:val="left"/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</w:pPr>
      <w:r w:rsidRPr="00B56AE1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主办单位：经济与管理学院智能决策风险分析研究所</w:t>
      </w:r>
    </w:p>
    <w:sectPr w:rsidR="00B56AE1" w:rsidRPr="00B5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EE"/>
    <w:rsid w:val="0007104D"/>
    <w:rsid w:val="00240737"/>
    <w:rsid w:val="0034549D"/>
    <w:rsid w:val="00477034"/>
    <w:rsid w:val="00626EEE"/>
    <w:rsid w:val="00A96110"/>
    <w:rsid w:val="00AC6944"/>
    <w:rsid w:val="00B56AE1"/>
    <w:rsid w:val="00BB01A6"/>
    <w:rsid w:val="00D42C6D"/>
    <w:rsid w:val="00D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F3198-73CB-4BEC-BE53-3C471948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535</Characters>
  <Application>Microsoft Office Word</Application>
  <DocSecurity>0</DocSecurity>
  <Lines>4</Lines>
  <Paragraphs>1</Paragraphs>
  <ScaleCrop>false</ScaleCrop>
  <Company>Www.SangSan.Cn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sxliu</dc:creator>
  <cp:lastModifiedBy>wang jun</cp:lastModifiedBy>
  <cp:revision>3</cp:revision>
  <dcterms:created xsi:type="dcterms:W3CDTF">2015-04-17T04:14:00Z</dcterms:created>
  <dcterms:modified xsi:type="dcterms:W3CDTF">2015-04-19T08:32:00Z</dcterms:modified>
</cp:coreProperties>
</file>