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91" w:rsidRDefault="007D4D82" w:rsidP="00187A91">
      <w:pPr>
        <w:pStyle w:val="a3"/>
        <w:rPr>
          <w:sz w:val="36"/>
        </w:rPr>
      </w:pPr>
      <w:r>
        <w:rPr>
          <w:rFonts w:hint="eastAsia"/>
          <w:sz w:val="36"/>
        </w:rPr>
        <w:t>肖新平</w:t>
      </w:r>
      <w:r w:rsidR="00A94DF5">
        <w:rPr>
          <w:rFonts w:hint="eastAsia"/>
          <w:sz w:val="36"/>
        </w:rPr>
        <w:t>教授</w:t>
      </w:r>
      <w:r w:rsidR="00187A91">
        <w:rPr>
          <w:sz w:val="36"/>
        </w:rPr>
        <w:t>学术讲座</w:t>
      </w:r>
    </w:p>
    <w:p w:rsidR="00187A91" w:rsidRDefault="00187A91" w:rsidP="00187A91">
      <w:pPr>
        <w:pStyle w:val="1"/>
        <w:spacing w:line="480" w:lineRule="auto"/>
        <w:ind w:left="0"/>
        <w:rPr>
          <w:rFonts w:ascii="仿宋" w:eastAsia="仿宋" w:hAnsi="仿宋" w:cs="宋体"/>
          <w:color w:val="000000"/>
          <w:sz w:val="24"/>
          <w:szCs w:val="24"/>
        </w:rPr>
      </w:pPr>
    </w:p>
    <w:p w:rsidR="007D4D82"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主讲人</w:t>
      </w:r>
      <w:r>
        <w:rPr>
          <w:rFonts w:ascii="仿宋" w:eastAsia="仿宋" w:hAnsi="仿宋" w:cs="宋体"/>
          <w:color w:val="000000"/>
          <w:sz w:val="24"/>
          <w:szCs w:val="24"/>
        </w:rPr>
        <w:t>：</w:t>
      </w:r>
      <w:r w:rsidR="007D4D82">
        <w:rPr>
          <w:rFonts w:ascii="仿宋" w:eastAsia="仿宋" w:hAnsi="仿宋" w:cs="宋体" w:hint="eastAsia"/>
          <w:color w:val="000000"/>
          <w:sz w:val="24"/>
          <w:szCs w:val="24"/>
        </w:rPr>
        <w:t>肖新平</w:t>
      </w:r>
      <w:r>
        <w:rPr>
          <w:rFonts w:ascii="仿宋" w:eastAsia="仿宋" w:hAnsi="仿宋" w:cs="宋体" w:hint="eastAsia"/>
          <w:color w:val="000000"/>
          <w:sz w:val="24"/>
          <w:szCs w:val="24"/>
        </w:rPr>
        <w:t>，</w:t>
      </w:r>
      <w:r w:rsidR="007D4D82" w:rsidRPr="007D4D82">
        <w:rPr>
          <w:rFonts w:ascii="仿宋" w:eastAsia="仿宋" w:hAnsi="仿宋" w:cs="宋体" w:hint="eastAsia"/>
          <w:color w:val="000000"/>
          <w:sz w:val="24"/>
          <w:szCs w:val="24"/>
        </w:rPr>
        <w:t>武汉理工大学</w:t>
      </w:r>
      <w:r w:rsidR="007D4D82">
        <w:rPr>
          <w:rFonts w:ascii="仿宋" w:eastAsia="仿宋" w:hAnsi="仿宋" w:cs="宋体" w:hint="eastAsia"/>
          <w:color w:val="000000"/>
          <w:sz w:val="24"/>
          <w:szCs w:val="24"/>
        </w:rPr>
        <w:t>教授</w:t>
      </w:r>
      <w:bookmarkStart w:id="0" w:name="_GoBack"/>
      <w:bookmarkEnd w:id="0"/>
    </w:p>
    <w:p w:rsidR="007D4D82"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题目</w:t>
      </w:r>
      <w:r>
        <w:rPr>
          <w:rFonts w:ascii="仿宋" w:eastAsia="仿宋" w:hAnsi="仿宋" w:cs="宋体"/>
          <w:color w:val="000000"/>
          <w:sz w:val="24"/>
          <w:szCs w:val="24"/>
        </w:rPr>
        <w:t>：</w:t>
      </w:r>
      <w:r w:rsidR="007D4D82" w:rsidRPr="007D4D82">
        <w:rPr>
          <w:rFonts w:ascii="仿宋" w:eastAsia="仿宋" w:hAnsi="仿宋" w:cs="宋体" w:hint="eastAsia"/>
          <w:color w:val="000000"/>
          <w:sz w:val="24"/>
          <w:szCs w:val="24"/>
        </w:rPr>
        <w:t>基于数据驱动的灰色系统建模研究</w:t>
      </w:r>
    </w:p>
    <w:p w:rsidR="00187A91"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时间</w:t>
      </w:r>
      <w:r>
        <w:rPr>
          <w:rFonts w:ascii="仿宋" w:eastAsia="仿宋" w:hAnsi="仿宋" w:cs="宋体"/>
          <w:color w:val="000000"/>
          <w:sz w:val="24"/>
          <w:szCs w:val="24"/>
        </w:rPr>
        <w:t>：</w:t>
      </w:r>
      <w:r>
        <w:rPr>
          <w:rFonts w:ascii="仿宋" w:eastAsia="仿宋" w:hAnsi="仿宋" w:cs="宋体" w:hint="eastAsia"/>
          <w:color w:val="000000"/>
          <w:sz w:val="24"/>
          <w:szCs w:val="24"/>
        </w:rPr>
        <w:t>2016年</w:t>
      </w:r>
      <w:r w:rsidR="007D4D82">
        <w:rPr>
          <w:rFonts w:ascii="仿宋" w:eastAsia="仿宋" w:hAnsi="仿宋" w:cs="宋体"/>
          <w:color w:val="000000"/>
          <w:sz w:val="24"/>
          <w:szCs w:val="24"/>
        </w:rPr>
        <w:t>11</w:t>
      </w:r>
      <w:r>
        <w:rPr>
          <w:rFonts w:ascii="仿宋" w:eastAsia="仿宋" w:hAnsi="仿宋" w:cs="宋体" w:hint="eastAsia"/>
          <w:color w:val="000000"/>
          <w:sz w:val="24"/>
          <w:szCs w:val="24"/>
        </w:rPr>
        <w:t>月</w:t>
      </w:r>
      <w:r w:rsidR="007D4D82">
        <w:rPr>
          <w:rFonts w:ascii="仿宋" w:eastAsia="仿宋" w:hAnsi="仿宋" w:cs="宋体"/>
          <w:color w:val="000000"/>
          <w:sz w:val="24"/>
          <w:szCs w:val="24"/>
        </w:rPr>
        <w:t>28</w:t>
      </w:r>
      <w:r>
        <w:rPr>
          <w:rFonts w:ascii="仿宋" w:eastAsia="仿宋" w:hAnsi="仿宋" w:cs="宋体" w:hint="eastAsia"/>
          <w:color w:val="000000"/>
          <w:sz w:val="24"/>
          <w:szCs w:val="24"/>
        </w:rPr>
        <w:t>日</w:t>
      </w:r>
      <w:r>
        <w:rPr>
          <w:rFonts w:ascii="仿宋" w:eastAsia="仿宋" w:hAnsi="仿宋" w:cs="宋体"/>
          <w:color w:val="000000"/>
          <w:sz w:val="24"/>
          <w:szCs w:val="24"/>
        </w:rPr>
        <w:t>（</w:t>
      </w:r>
      <w:r>
        <w:rPr>
          <w:rFonts w:ascii="仿宋" w:eastAsia="仿宋" w:hAnsi="仿宋" w:cs="宋体" w:hint="eastAsia"/>
          <w:color w:val="000000"/>
          <w:sz w:val="24"/>
          <w:szCs w:val="24"/>
        </w:rPr>
        <w:t>星期</w:t>
      </w:r>
      <w:r w:rsidR="007D4D82">
        <w:rPr>
          <w:rFonts w:ascii="仿宋" w:eastAsia="仿宋" w:hAnsi="仿宋" w:cs="宋体" w:hint="eastAsia"/>
          <w:color w:val="000000"/>
          <w:sz w:val="24"/>
          <w:szCs w:val="24"/>
        </w:rPr>
        <w:t>一</w:t>
      </w:r>
      <w:r>
        <w:rPr>
          <w:rFonts w:ascii="仿宋" w:eastAsia="仿宋" w:hAnsi="仿宋" w:cs="宋体"/>
          <w:color w:val="000000"/>
          <w:sz w:val="24"/>
          <w:szCs w:val="24"/>
        </w:rPr>
        <w:t>）</w:t>
      </w:r>
      <w:r w:rsidR="007D4D82">
        <w:rPr>
          <w:rFonts w:ascii="仿宋" w:eastAsia="仿宋" w:hAnsi="仿宋" w:cs="宋体" w:hint="eastAsia"/>
          <w:color w:val="000000"/>
          <w:sz w:val="24"/>
          <w:szCs w:val="24"/>
        </w:rPr>
        <w:t>14:3</w:t>
      </w:r>
      <w:r>
        <w:rPr>
          <w:rFonts w:ascii="仿宋" w:eastAsia="仿宋" w:hAnsi="仿宋" w:cs="宋体" w:hint="eastAsia"/>
          <w:color w:val="000000"/>
          <w:sz w:val="24"/>
          <w:szCs w:val="24"/>
        </w:rPr>
        <w:t>0</w:t>
      </w:r>
      <w:r w:rsidR="007D4D82">
        <w:rPr>
          <w:rFonts w:ascii="仿宋" w:eastAsia="仿宋" w:hAnsi="仿宋" w:cs="宋体"/>
          <w:color w:val="000000"/>
          <w:sz w:val="24"/>
          <w:szCs w:val="24"/>
        </w:rPr>
        <w:t>-16</w:t>
      </w:r>
      <w:r w:rsidR="007D4D82">
        <w:rPr>
          <w:rFonts w:ascii="仿宋" w:eastAsia="仿宋" w:hAnsi="仿宋" w:cs="宋体" w:hint="eastAsia"/>
          <w:color w:val="000000"/>
          <w:sz w:val="24"/>
          <w:szCs w:val="24"/>
        </w:rPr>
        <w:t>:00</w:t>
      </w:r>
    </w:p>
    <w:p w:rsidR="00187A91" w:rsidRDefault="00187A91" w:rsidP="00187A91">
      <w:pPr>
        <w:pStyle w:val="1"/>
        <w:spacing w:line="480" w:lineRule="auto"/>
        <w:ind w:left="0"/>
        <w:rPr>
          <w:rFonts w:ascii="仿宋" w:eastAsia="仿宋" w:hAnsi="仿宋" w:cs="宋体"/>
          <w:color w:val="000000"/>
          <w:sz w:val="24"/>
          <w:szCs w:val="24"/>
        </w:rPr>
      </w:pPr>
      <w:r>
        <w:rPr>
          <w:rFonts w:ascii="仿宋" w:eastAsia="仿宋" w:hAnsi="仿宋" w:cs="宋体" w:hint="eastAsia"/>
          <w:color w:val="000000"/>
          <w:sz w:val="24"/>
          <w:szCs w:val="24"/>
        </w:rPr>
        <w:t>地点</w:t>
      </w:r>
      <w:r>
        <w:rPr>
          <w:rFonts w:ascii="仿宋" w:eastAsia="仿宋" w:hAnsi="仿宋" w:cs="宋体"/>
          <w:color w:val="000000"/>
          <w:sz w:val="24"/>
          <w:szCs w:val="24"/>
        </w:rPr>
        <w:t>：将军路</w:t>
      </w:r>
      <w:r>
        <w:rPr>
          <w:rFonts w:ascii="仿宋" w:eastAsia="仿宋" w:hAnsi="仿宋" w:cs="宋体" w:hint="eastAsia"/>
          <w:color w:val="000000"/>
          <w:sz w:val="24"/>
          <w:szCs w:val="24"/>
        </w:rPr>
        <w:t>校区经管</w:t>
      </w:r>
      <w:proofErr w:type="gramStart"/>
      <w:r>
        <w:rPr>
          <w:rFonts w:ascii="仿宋" w:eastAsia="仿宋" w:hAnsi="仿宋" w:cs="宋体" w:hint="eastAsia"/>
          <w:color w:val="000000"/>
          <w:sz w:val="24"/>
          <w:szCs w:val="24"/>
        </w:rPr>
        <w:t>学院楼</w:t>
      </w:r>
      <w:proofErr w:type="gramEnd"/>
      <w:r>
        <w:rPr>
          <w:rFonts w:ascii="仿宋" w:eastAsia="仿宋" w:hAnsi="仿宋" w:cs="宋体" w:hint="eastAsia"/>
          <w:color w:val="000000"/>
          <w:sz w:val="24"/>
          <w:szCs w:val="24"/>
        </w:rPr>
        <w:t>70</w:t>
      </w:r>
      <w:r w:rsidR="007D4D82">
        <w:rPr>
          <w:rFonts w:ascii="仿宋" w:eastAsia="仿宋" w:hAnsi="仿宋" w:cs="宋体"/>
          <w:color w:val="000000"/>
          <w:sz w:val="24"/>
          <w:szCs w:val="24"/>
        </w:rPr>
        <w:t>6</w:t>
      </w:r>
      <w:r>
        <w:rPr>
          <w:rFonts w:ascii="仿宋" w:eastAsia="仿宋" w:hAnsi="仿宋" w:cs="宋体" w:hint="eastAsia"/>
          <w:color w:val="000000"/>
          <w:sz w:val="24"/>
          <w:szCs w:val="24"/>
        </w:rPr>
        <w:t>教室</w:t>
      </w:r>
    </w:p>
    <w:p w:rsidR="00187A91" w:rsidRDefault="007D4D82" w:rsidP="00187A91">
      <w:pPr>
        <w:widowControl/>
        <w:spacing w:line="600" w:lineRule="auto"/>
        <w:jc w:val="left"/>
        <w:rPr>
          <w:rFonts w:ascii="仿宋" w:eastAsia="仿宋" w:hAnsi="仿宋" w:cs="宋体"/>
          <w:b/>
          <w:color w:val="000000"/>
          <w:sz w:val="24"/>
          <w:szCs w:val="24"/>
        </w:rPr>
      </w:pPr>
      <w:r>
        <w:rPr>
          <w:rFonts w:ascii="仿宋" w:eastAsia="仿宋" w:hAnsi="仿宋" w:cs="宋体" w:hint="eastAsia"/>
          <w:b/>
          <w:color w:val="000000"/>
          <w:sz w:val="24"/>
          <w:szCs w:val="24"/>
        </w:rPr>
        <w:t>报告人</w:t>
      </w:r>
      <w:r w:rsidR="00187A91">
        <w:rPr>
          <w:rFonts w:ascii="仿宋" w:eastAsia="仿宋" w:hAnsi="仿宋" w:cs="宋体" w:hint="eastAsia"/>
          <w:b/>
          <w:color w:val="000000"/>
          <w:sz w:val="24"/>
          <w:szCs w:val="24"/>
        </w:rPr>
        <w:t>简介</w:t>
      </w:r>
      <w:r w:rsidR="00187A91">
        <w:rPr>
          <w:rFonts w:ascii="仿宋" w:eastAsia="仿宋" w:hAnsi="仿宋" w:cs="宋体"/>
          <w:b/>
          <w:color w:val="000000"/>
          <w:sz w:val="24"/>
          <w:szCs w:val="24"/>
        </w:rPr>
        <w:t>：</w:t>
      </w:r>
    </w:p>
    <w:p w:rsidR="00187A91" w:rsidRDefault="007D4D82" w:rsidP="007D4D82">
      <w:pPr>
        <w:pStyle w:val="1"/>
        <w:spacing w:line="480" w:lineRule="auto"/>
        <w:ind w:left="0" w:firstLineChars="200" w:firstLine="480"/>
        <w:jc w:val="both"/>
        <w:rPr>
          <w:rFonts w:ascii="仿宋" w:eastAsia="仿宋" w:hAnsi="仿宋" w:cs="宋体"/>
          <w:color w:val="000000"/>
          <w:sz w:val="24"/>
          <w:szCs w:val="24"/>
          <w:lang w:val="en-US"/>
        </w:rPr>
      </w:pPr>
      <w:r w:rsidRPr="007D4D82">
        <w:rPr>
          <w:rFonts w:ascii="仿宋" w:eastAsia="仿宋" w:hAnsi="仿宋" w:cs="宋体" w:hint="eastAsia"/>
          <w:color w:val="000000"/>
          <w:sz w:val="24"/>
          <w:szCs w:val="24"/>
          <w:lang w:val="en-US"/>
        </w:rPr>
        <w:t>肖新平，男，湖北省洪湖市人，博士，武汉理工大学二级教授，博士生导师。主要研究方向为灰色系统理论、统计预测与决策、应用数学与力学等，担任国际灰色系统与不确定分析学会副会长、中国优选法统筹法与经济数学研究会理事及灰色系统专业委员会副理事长、中国工程概率统计学会常务理事、中国运筹学会不确定系统</w:t>
      </w:r>
      <w:proofErr w:type="gramStart"/>
      <w:r w:rsidRPr="007D4D82">
        <w:rPr>
          <w:rFonts w:ascii="仿宋" w:eastAsia="仿宋" w:hAnsi="仿宋" w:cs="宋体" w:hint="eastAsia"/>
          <w:color w:val="000000"/>
          <w:sz w:val="24"/>
          <w:szCs w:val="24"/>
          <w:lang w:val="en-US"/>
        </w:rPr>
        <w:t>分会常务</w:t>
      </w:r>
      <w:proofErr w:type="gramEnd"/>
      <w:r w:rsidRPr="007D4D82">
        <w:rPr>
          <w:rFonts w:ascii="仿宋" w:eastAsia="仿宋" w:hAnsi="仿宋" w:cs="宋体" w:hint="eastAsia"/>
          <w:color w:val="000000"/>
          <w:sz w:val="24"/>
          <w:szCs w:val="24"/>
          <w:lang w:val="en-US"/>
        </w:rPr>
        <w:t>理事、湖北省运筹学会副理事长等；曾获霍英东教育基金会第六届高等院校青年教师奖二等奖。主持国家自然科学基金3项、教育部博士点专项科研基金2项、以及教育部留学回国人员科研启动基金、交通部科技人才专项经费、湖北省教育厅科研项目、武汉市重大软科学项目等20余项；出版专著3部，发表学术期刊论文100余篇，其中SCI、EI收录60余篇。</w:t>
      </w:r>
    </w:p>
    <w:p w:rsidR="00187A91" w:rsidRPr="00A94DF5" w:rsidRDefault="00187A91" w:rsidP="00187A91">
      <w:pPr>
        <w:pStyle w:val="1"/>
        <w:spacing w:line="480" w:lineRule="auto"/>
        <w:ind w:left="0"/>
        <w:jc w:val="right"/>
        <w:rPr>
          <w:rFonts w:ascii="仿宋" w:eastAsia="仿宋" w:hAnsi="仿宋" w:cs="宋体"/>
          <w:color w:val="000000"/>
          <w:sz w:val="28"/>
          <w:szCs w:val="28"/>
          <w:lang w:val="en-US"/>
        </w:rPr>
      </w:pPr>
      <w:r w:rsidRPr="00A94DF5">
        <w:rPr>
          <w:rFonts w:ascii="仿宋" w:eastAsia="仿宋" w:hAnsi="仿宋" w:cs="宋体" w:hint="eastAsia"/>
          <w:color w:val="000000"/>
          <w:sz w:val="28"/>
          <w:szCs w:val="28"/>
          <w:lang w:val="en-US"/>
        </w:rPr>
        <w:t>灰色系统研究所</w:t>
      </w:r>
    </w:p>
    <w:p w:rsidR="007D4D82" w:rsidRDefault="007D4D82" w:rsidP="00187A91">
      <w:pPr>
        <w:pStyle w:val="1"/>
        <w:spacing w:line="480" w:lineRule="auto"/>
        <w:ind w:left="0"/>
        <w:jc w:val="right"/>
        <w:rPr>
          <w:rFonts w:ascii="仿宋" w:eastAsia="仿宋" w:hAnsi="仿宋" w:cs="宋体"/>
          <w:color w:val="000000"/>
          <w:sz w:val="24"/>
          <w:szCs w:val="24"/>
          <w:lang w:val="en-US"/>
        </w:rPr>
      </w:pPr>
    </w:p>
    <w:p w:rsidR="00B86348" w:rsidRDefault="00B86348"/>
    <w:sectPr w:rsidR="00B86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E4"/>
    <w:rsid w:val="00187A91"/>
    <w:rsid w:val="007076E4"/>
    <w:rsid w:val="007D4D82"/>
    <w:rsid w:val="009B3992"/>
    <w:rsid w:val="00A94DF5"/>
    <w:rsid w:val="00B8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4C08-4B90-4567-808A-D7B73973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187A91"/>
    <w:pPr>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Char">
    <w:name w:val="副标题 Char"/>
    <w:basedOn w:val="a0"/>
    <w:link w:val="a3"/>
    <w:qFormat/>
    <w:rsid w:val="00187A91"/>
    <w:rPr>
      <w:rFonts w:ascii="Calibri Light" w:eastAsia="宋体" w:hAnsi="Calibri Light" w:cs="Times New Roman"/>
      <w:b/>
      <w:bCs/>
      <w:kern w:val="28"/>
      <w:sz w:val="32"/>
      <w:szCs w:val="32"/>
    </w:rPr>
  </w:style>
  <w:style w:type="paragraph" w:customStyle="1" w:styleId="1">
    <w:name w:val="列出段落1"/>
    <w:basedOn w:val="a"/>
    <w:qFormat/>
    <w:rsid w:val="00187A91"/>
    <w:pPr>
      <w:widowControl/>
      <w:spacing w:after="200" w:line="276" w:lineRule="auto"/>
      <w:ind w:left="720"/>
      <w:contextualSpacing/>
      <w:jc w:val="left"/>
    </w:pPr>
    <w:rPr>
      <w:rFonts w:ascii="Calibri" w:eastAsia="宋体" w:hAnsi="Calibri" w:cs="Times New Roman"/>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lenovo</cp:lastModifiedBy>
  <cp:revision>5</cp:revision>
  <dcterms:created xsi:type="dcterms:W3CDTF">2016-05-23T02:41:00Z</dcterms:created>
  <dcterms:modified xsi:type="dcterms:W3CDTF">2016-11-27T06:38:00Z</dcterms:modified>
</cp:coreProperties>
</file>