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93" w:rsidRDefault="00034093" w:rsidP="00341D16">
      <w:pPr>
        <w:widowControl/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97790</wp:posOffset>
            </wp:positionV>
            <wp:extent cx="2207260" cy="3038475"/>
            <wp:effectExtent l="19050" t="0" r="2540" b="0"/>
            <wp:wrapSquare wrapText="bothSides"/>
            <wp:docPr id="5" name="图片 0" descr="王文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王文平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44E">
        <w:rPr>
          <w:rFonts w:ascii="宋体" w:hAnsi="宋体" w:hint="eastAsia"/>
          <w:sz w:val="30"/>
          <w:szCs w:val="30"/>
        </w:rPr>
        <w:t>报告题目：</w:t>
      </w:r>
    </w:p>
    <w:p w:rsidR="00034093" w:rsidRPr="00034093" w:rsidRDefault="00034093" w:rsidP="00034093">
      <w:pPr>
        <w:widowControl/>
        <w:spacing w:line="360" w:lineRule="auto"/>
        <w:ind w:firstLineChars="200" w:firstLine="643"/>
        <w:jc w:val="left"/>
        <w:rPr>
          <w:b/>
          <w:sz w:val="32"/>
          <w:szCs w:val="32"/>
        </w:rPr>
      </w:pPr>
      <w:r w:rsidRPr="00034093">
        <w:rPr>
          <w:rFonts w:hint="eastAsia"/>
          <w:b/>
          <w:sz w:val="32"/>
          <w:szCs w:val="32"/>
        </w:rPr>
        <w:t>我国产业生态经济系统优化研究</w:t>
      </w:r>
    </w:p>
    <w:p w:rsidR="00D42735" w:rsidRDefault="00D42735" w:rsidP="00341D16">
      <w:pPr>
        <w:widowControl/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报告人：</w:t>
      </w:r>
      <w:r w:rsidR="00034093" w:rsidRPr="00544AF4">
        <w:rPr>
          <w:rFonts w:ascii="宋体" w:hAnsi="宋体" w:hint="eastAsia"/>
          <w:sz w:val="30"/>
          <w:szCs w:val="30"/>
        </w:rPr>
        <w:t>王文平</w:t>
      </w:r>
      <w:r w:rsidR="00EB7CDB">
        <w:rPr>
          <w:rFonts w:ascii="宋体" w:hAnsi="宋体" w:hint="eastAsia"/>
          <w:sz w:val="30"/>
          <w:szCs w:val="30"/>
        </w:rPr>
        <w:t>教授</w:t>
      </w:r>
    </w:p>
    <w:p w:rsidR="00034093" w:rsidRDefault="00B06DEF" w:rsidP="00341D16">
      <w:pPr>
        <w:widowControl/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报告时间：</w:t>
      </w:r>
    </w:p>
    <w:p w:rsidR="00B06DEF" w:rsidRDefault="00B06DEF" w:rsidP="00341D16">
      <w:pPr>
        <w:widowControl/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2014年1</w:t>
      </w:r>
      <w:r w:rsidR="00E07C85"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月</w:t>
      </w:r>
      <w:r w:rsidR="00034093">
        <w:rPr>
          <w:rFonts w:ascii="宋体" w:hAnsi="宋体" w:hint="eastAsia"/>
          <w:sz w:val="30"/>
          <w:szCs w:val="30"/>
        </w:rPr>
        <w:t>16</w:t>
      </w:r>
      <w:r>
        <w:rPr>
          <w:rFonts w:ascii="宋体" w:hAnsi="宋体" w:hint="eastAsia"/>
          <w:sz w:val="30"/>
          <w:szCs w:val="30"/>
        </w:rPr>
        <w:t>日</w:t>
      </w:r>
      <w:r w:rsidR="00341D16">
        <w:rPr>
          <w:rFonts w:ascii="宋体" w:hAnsi="宋体" w:hint="eastAsia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周</w:t>
      </w:r>
      <w:r w:rsidR="00034093">
        <w:rPr>
          <w:rFonts w:ascii="宋体" w:hAnsi="宋体" w:hint="eastAsia"/>
          <w:sz w:val="30"/>
          <w:szCs w:val="30"/>
        </w:rPr>
        <w:t>二下午</w:t>
      </w:r>
      <w:r w:rsidR="00341D16">
        <w:rPr>
          <w:rFonts w:ascii="宋体" w:hAnsi="宋体" w:hint="eastAsia"/>
          <w:sz w:val="30"/>
          <w:szCs w:val="30"/>
        </w:rPr>
        <w:t>），</w:t>
      </w:r>
      <w:r>
        <w:rPr>
          <w:rFonts w:ascii="宋体" w:hAnsi="宋体" w:hint="eastAsia"/>
          <w:sz w:val="30"/>
          <w:szCs w:val="30"/>
        </w:rPr>
        <w:t>15:</w:t>
      </w:r>
      <w:r w:rsidR="00034093">
        <w:rPr>
          <w:rFonts w:ascii="宋体" w:hAnsi="宋体" w:hint="eastAsia"/>
          <w:sz w:val="30"/>
          <w:szCs w:val="30"/>
        </w:rPr>
        <w:t>30</w:t>
      </w:r>
    </w:p>
    <w:p w:rsidR="00034093" w:rsidRDefault="00B06DEF" w:rsidP="00341D16">
      <w:pPr>
        <w:widowControl/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报告地点：</w:t>
      </w:r>
    </w:p>
    <w:p w:rsidR="00B06DEF" w:rsidRDefault="00D42735" w:rsidP="00341D16">
      <w:pPr>
        <w:widowControl/>
        <w:spacing w:line="360" w:lineRule="auto"/>
        <w:jc w:val="left"/>
        <w:rPr>
          <w:rFonts w:ascii="宋体" w:hAnsi="宋体"/>
          <w:sz w:val="30"/>
          <w:szCs w:val="30"/>
        </w:rPr>
      </w:pPr>
      <w:r w:rsidRPr="00D42735">
        <w:rPr>
          <w:rFonts w:ascii="宋体" w:hAnsi="宋体" w:hint="eastAsia"/>
          <w:sz w:val="30"/>
          <w:szCs w:val="30"/>
        </w:rPr>
        <w:t>将军路校区</w:t>
      </w:r>
      <w:r w:rsidR="00B06DEF">
        <w:rPr>
          <w:rFonts w:ascii="宋体" w:hAnsi="宋体" w:hint="eastAsia"/>
          <w:sz w:val="30"/>
          <w:szCs w:val="30"/>
        </w:rPr>
        <w:t>经管楼704</w:t>
      </w:r>
      <w:r w:rsidR="00341D16">
        <w:rPr>
          <w:rFonts w:ascii="宋体" w:hAnsi="宋体" w:hint="eastAsia"/>
          <w:sz w:val="30"/>
          <w:szCs w:val="30"/>
        </w:rPr>
        <w:t>学术</w:t>
      </w:r>
      <w:r w:rsidR="00B06DEF">
        <w:rPr>
          <w:rFonts w:ascii="宋体" w:hAnsi="宋体" w:hint="eastAsia"/>
          <w:sz w:val="30"/>
          <w:szCs w:val="30"/>
        </w:rPr>
        <w:t>报告厅</w:t>
      </w:r>
    </w:p>
    <w:p w:rsidR="00034093" w:rsidRDefault="00B06DEF" w:rsidP="00341D16">
      <w:pPr>
        <w:widowControl/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主办者：</w:t>
      </w:r>
    </w:p>
    <w:p w:rsidR="00B06DEF" w:rsidRDefault="00D42735" w:rsidP="00EB7CDB">
      <w:pPr>
        <w:widowControl/>
        <w:spacing w:afterLines="100" w:line="360" w:lineRule="auto"/>
        <w:jc w:val="left"/>
        <w:rPr>
          <w:rFonts w:eastAsia="幼圆"/>
          <w:sz w:val="24"/>
        </w:rPr>
      </w:pPr>
      <w:r w:rsidRPr="00D42735">
        <w:rPr>
          <w:rFonts w:ascii="宋体" w:hAnsi="宋体" w:hint="eastAsia"/>
          <w:sz w:val="30"/>
          <w:szCs w:val="30"/>
        </w:rPr>
        <w:t>经济与管理学院-智能决策与风险分析研究所</w:t>
      </w:r>
    </w:p>
    <w:p w:rsidR="00B06DEF" w:rsidRPr="00544AF4" w:rsidRDefault="00B06DEF" w:rsidP="00796093">
      <w:pPr>
        <w:widowControl/>
        <w:jc w:val="left"/>
        <w:rPr>
          <w:rFonts w:asciiTheme="minorEastAsia" w:eastAsiaTheme="minorEastAsia" w:hAnsiTheme="minorEastAsia"/>
          <w:sz w:val="30"/>
          <w:szCs w:val="30"/>
        </w:rPr>
      </w:pPr>
      <w:r w:rsidRPr="00544AF4">
        <w:rPr>
          <w:rFonts w:asciiTheme="minorEastAsia" w:eastAsiaTheme="minorEastAsia" w:hAnsiTheme="minorEastAsia" w:hint="eastAsia"/>
          <w:sz w:val="30"/>
          <w:szCs w:val="30"/>
        </w:rPr>
        <w:t>报告人简介：</w:t>
      </w:r>
    </w:p>
    <w:p w:rsidR="00034093" w:rsidRPr="00544AF4" w:rsidRDefault="00034093" w:rsidP="00544AF4">
      <w:pPr>
        <w:shd w:val="clear" w:color="auto" w:fill="FFFFFF"/>
        <w:rPr>
          <w:rFonts w:asciiTheme="minorEastAsia" w:eastAsiaTheme="minorEastAsia" w:hAnsiTheme="minorEastAsia"/>
          <w:color w:val="333333"/>
          <w:sz w:val="30"/>
          <w:szCs w:val="30"/>
        </w:rPr>
      </w:pPr>
      <w:r w:rsidRPr="00544AF4">
        <w:rPr>
          <w:rFonts w:asciiTheme="minorEastAsia" w:eastAsiaTheme="minorEastAsia" w:hAnsiTheme="minorEastAsia" w:hint="eastAsia"/>
          <w:color w:val="333333"/>
          <w:sz w:val="30"/>
          <w:szCs w:val="30"/>
        </w:rPr>
        <w:t>王文平：1994年毕业于华中理工大学（现华中科技大学）自控系系统工程专业，获博士学位，现为东南大学管理科学与工</w:t>
      </w:r>
      <w:smartTag w:uri="urn:schemas-microsoft-com:office:smarttags" w:element="PersonName">
        <w:smartTagPr>
          <w:attr w:name="ProductID" w:val="程系"/>
        </w:smartTagPr>
        <w:r w:rsidRPr="00544AF4">
          <w:rPr>
            <w:rFonts w:asciiTheme="minorEastAsia" w:eastAsiaTheme="minorEastAsia" w:hAnsiTheme="minorEastAsia" w:hint="eastAsia"/>
            <w:color w:val="333333"/>
            <w:sz w:val="30"/>
            <w:szCs w:val="30"/>
          </w:rPr>
          <w:t>程系</w:t>
        </w:r>
      </w:smartTag>
      <w:r w:rsidRPr="00544AF4">
        <w:rPr>
          <w:rFonts w:asciiTheme="minorEastAsia" w:eastAsiaTheme="minorEastAsia" w:hAnsiTheme="minorEastAsia" w:hint="eastAsia"/>
          <w:color w:val="333333"/>
          <w:sz w:val="30"/>
          <w:szCs w:val="30"/>
        </w:rPr>
        <w:t>教授，博士生导师。先后入选2006年教育部新世纪优秀人才资助计划，江苏省“333高层次人才培养工程”首批中青年科学技术带头人。</w:t>
      </w:r>
    </w:p>
    <w:p w:rsidR="00C80F68" w:rsidRPr="00544AF4" w:rsidRDefault="00034093" w:rsidP="00544AF4">
      <w:pPr>
        <w:shd w:val="clear" w:color="auto" w:fill="FFFFFF"/>
        <w:spacing w:before="100" w:beforeAutospacing="1" w:after="75"/>
        <w:rPr>
          <w:rFonts w:asciiTheme="minorEastAsia" w:eastAsiaTheme="minorEastAsia" w:hAnsiTheme="minorEastAsia"/>
          <w:color w:val="333333"/>
          <w:sz w:val="30"/>
          <w:szCs w:val="30"/>
        </w:rPr>
      </w:pPr>
      <w:r w:rsidRPr="00544AF4">
        <w:rPr>
          <w:rFonts w:asciiTheme="minorEastAsia" w:eastAsiaTheme="minorEastAsia" w:hAnsiTheme="minorEastAsia" w:hint="eastAsia"/>
          <w:color w:val="333333"/>
          <w:sz w:val="30"/>
          <w:szCs w:val="30"/>
        </w:rPr>
        <w:t>主要研究方向：产业生态经济系统优化、创新管理、知识管理、灰色系统理论与应用，在上述研究领域先后主持国家社科基金重大招标项目、国家自然科学基金项目、国家社会科学基金面上项目，以及省、部级和企业咨询项目等。先后在国际、国内核心期刊发表论文二百余篇，SCI、EI索引六十余篇；出版专著三本。相关研究成果先后获江苏省社科应用精品工程一等奖、江苏省高校哲学社会科学一等奖、江苏省哲学社会科学优秀成果奖等。</w:t>
      </w:r>
    </w:p>
    <w:sectPr w:rsidR="00C80F68" w:rsidRPr="00544AF4" w:rsidSect="00341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531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7A4" w:rsidRDefault="005E27A4" w:rsidP="008B09D6">
      <w:r>
        <w:separator/>
      </w:r>
    </w:p>
  </w:endnote>
  <w:endnote w:type="continuationSeparator" w:id="0">
    <w:p w:rsidR="005E27A4" w:rsidRDefault="005E27A4" w:rsidP="008B0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DB" w:rsidRDefault="00EB7CD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DB" w:rsidRDefault="00EB7CD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DB" w:rsidRDefault="00EB7C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7A4" w:rsidRDefault="005E27A4" w:rsidP="008B09D6">
      <w:r>
        <w:separator/>
      </w:r>
    </w:p>
  </w:footnote>
  <w:footnote w:type="continuationSeparator" w:id="0">
    <w:p w:rsidR="005E27A4" w:rsidRDefault="005E27A4" w:rsidP="008B0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DB" w:rsidRDefault="00EB7CD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35" w:rsidRDefault="00D42735" w:rsidP="00EB7CDB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DB" w:rsidRDefault="00EB7CD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4C69"/>
    <w:multiLevelType w:val="hybridMultilevel"/>
    <w:tmpl w:val="DD2A20C8"/>
    <w:lvl w:ilvl="0" w:tplc="0409000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9D6"/>
    <w:rsid w:val="00034093"/>
    <w:rsid w:val="00054927"/>
    <w:rsid w:val="00062C6E"/>
    <w:rsid w:val="000B5705"/>
    <w:rsid w:val="000C1138"/>
    <w:rsid w:val="00104E17"/>
    <w:rsid w:val="00174576"/>
    <w:rsid w:val="001809C4"/>
    <w:rsid w:val="001A706C"/>
    <w:rsid w:val="001C6CAF"/>
    <w:rsid w:val="00217F32"/>
    <w:rsid w:val="00227BDE"/>
    <w:rsid w:val="002534AA"/>
    <w:rsid w:val="00310DE8"/>
    <w:rsid w:val="00341D16"/>
    <w:rsid w:val="003C3C7E"/>
    <w:rsid w:val="003E271A"/>
    <w:rsid w:val="003E6DBC"/>
    <w:rsid w:val="00430816"/>
    <w:rsid w:val="00452C7F"/>
    <w:rsid w:val="004B5697"/>
    <w:rsid w:val="004D00C3"/>
    <w:rsid w:val="004E7161"/>
    <w:rsid w:val="00544AF4"/>
    <w:rsid w:val="00550F44"/>
    <w:rsid w:val="0059286E"/>
    <w:rsid w:val="005E27A4"/>
    <w:rsid w:val="005E4759"/>
    <w:rsid w:val="00655D61"/>
    <w:rsid w:val="00682B0C"/>
    <w:rsid w:val="006B2FDA"/>
    <w:rsid w:val="006D2B9B"/>
    <w:rsid w:val="006D61DB"/>
    <w:rsid w:val="006F5EFA"/>
    <w:rsid w:val="00703B16"/>
    <w:rsid w:val="00742F21"/>
    <w:rsid w:val="00771FB6"/>
    <w:rsid w:val="00796093"/>
    <w:rsid w:val="007F7661"/>
    <w:rsid w:val="008205D1"/>
    <w:rsid w:val="008B09D6"/>
    <w:rsid w:val="00900124"/>
    <w:rsid w:val="00901FF1"/>
    <w:rsid w:val="009071E9"/>
    <w:rsid w:val="009242A6"/>
    <w:rsid w:val="0097782D"/>
    <w:rsid w:val="009952A9"/>
    <w:rsid w:val="0099544E"/>
    <w:rsid w:val="009A67FD"/>
    <w:rsid w:val="009D6956"/>
    <w:rsid w:val="00AA2C64"/>
    <w:rsid w:val="00AC4728"/>
    <w:rsid w:val="00AF00F6"/>
    <w:rsid w:val="00B06DEF"/>
    <w:rsid w:val="00B77D68"/>
    <w:rsid w:val="00BB3D1C"/>
    <w:rsid w:val="00BC6B83"/>
    <w:rsid w:val="00BD001E"/>
    <w:rsid w:val="00BD2B7D"/>
    <w:rsid w:val="00C401AD"/>
    <w:rsid w:val="00C52490"/>
    <w:rsid w:val="00C80F68"/>
    <w:rsid w:val="00CD4C88"/>
    <w:rsid w:val="00D131B6"/>
    <w:rsid w:val="00D42735"/>
    <w:rsid w:val="00D440C7"/>
    <w:rsid w:val="00D53ADE"/>
    <w:rsid w:val="00D95D34"/>
    <w:rsid w:val="00D96C9C"/>
    <w:rsid w:val="00DA6896"/>
    <w:rsid w:val="00E07C85"/>
    <w:rsid w:val="00E61A82"/>
    <w:rsid w:val="00E7607B"/>
    <w:rsid w:val="00EB196B"/>
    <w:rsid w:val="00EB7CDB"/>
    <w:rsid w:val="00EC7B06"/>
    <w:rsid w:val="00EE1B34"/>
    <w:rsid w:val="00F97A9C"/>
    <w:rsid w:val="00FE6480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82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Char"/>
    <w:uiPriority w:val="9"/>
    <w:qFormat/>
    <w:rsid w:val="004E7161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61A8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semiHidden/>
    <w:rsid w:val="00E61A8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Hyperlink"/>
    <w:basedOn w:val="a0"/>
    <w:semiHidden/>
    <w:rsid w:val="00E61A82"/>
    <w:rPr>
      <w:strike w:val="0"/>
      <w:dstrike w:val="0"/>
      <w:color w:val="666666"/>
      <w:u w:val="none"/>
      <w:effect w:val="none"/>
    </w:rPr>
  </w:style>
  <w:style w:type="paragraph" w:styleId="a5">
    <w:name w:val="header"/>
    <w:basedOn w:val="a"/>
    <w:link w:val="Char"/>
    <w:uiPriority w:val="99"/>
    <w:semiHidden/>
    <w:unhideWhenUsed/>
    <w:rsid w:val="008B0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B09D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B0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B09D6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4E7161"/>
    <w:rPr>
      <w:rFonts w:ascii="宋体" w:hAnsi="宋体" w:cs="宋体"/>
      <w:b/>
      <w:bCs/>
      <w:sz w:val="24"/>
      <w:szCs w:val="24"/>
    </w:rPr>
  </w:style>
  <w:style w:type="character" w:customStyle="1" w:styleId="fontgray121">
    <w:name w:val="font_gray_121"/>
    <w:basedOn w:val="a0"/>
    <w:rsid w:val="00310DE8"/>
    <w:rPr>
      <w:color w:val="808080"/>
      <w:sz w:val="18"/>
      <w:szCs w:val="18"/>
    </w:rPr>
  </w:style>
  <w:style w:type="paragraph" w:styleId="a7">
    <w:name w:val="Normal (Web)"/>
    <w:basedOn w:val="a"/>
    <w:unhideWhenUsed/>
    <w:rsid w:val="00B06D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03409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340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0157">
              <w:marLeft w:val="75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6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边保军，男，1962年5月生，籍贯浙江</dc:title>
  <dc:subject/>
  <dc:creator>TONGFANG COMPUTER</dc:creator>
  <cp:keywords/>
  <cp:lastModifiedBy>微软用户</cp:lastModifiedBy>
  <cp:revision>6</cp:revision>
  <dcterms:created xsi:type="dcterms:W3CDTF">2014-12-10T08:24:00Z</dcterms:created>
  <dcterms:modified xsi:type="dcterms:W3CDTF">2014-12-10T13:21:00Z</dcterms:modified>
</cp:coreProperties>
</file>