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AC" w:rsidRDefault="00465EAC" w:rsidP="001F18BD">
      <w:pPr>
        <w:jc w:val="center"/>
        <w:rPr>
          <w:sz w:val="44"/>
          <w:szCs w:val="44"/>
        </w:rPr>
      </w:pPr>
      <w:r>
        <w:rPr>
          <w:rFonts w:hint="eastAsia"/>
          <w:sz w:val="44"/>
          <w:szCs w:val="44"/>
        </w:rPr>
        <w:t>学术报告</w:t>
      </w:r>
    </w:p>
    <w:p w:rsidR="002319CF" w:rsidRPr="002319CF" w:rsidRDefault="00005B46" w:rsidP="001F18BD">
      <w:pPr>
        <w:jc w:val="center"/>
        <w:rPr>
          <w:rFonts w:ascii="Times New Roman" w:hAnsi="Times New Roman"/>
          <w:b/>
          <w:sz w:val="28"/>
          <w:szCs w:val="44"/>
        </w:rPr>
      </w:pPr>
      <w:r>
        <w:rPr>
          <w:rFonts w:ascii="Times New Roman" w:hAnsi="Times New Roman"/>
          <w:b/>
          <w:noProof/>
          <w:sz w:val="28"/>
          <w:szCs w:val="44"/>
        </w:rPr>
        <w:drawing>
          <wp:anchor distT="0" distB="0" distL="114300" distR="114300" simplePos="0" relativeHeight="251658240" behindDoc="0" locked="0" layoutInCell="1" allowOverlap="1">
            <wp:simplePos x="0" y="0"/>
            <wp:positionH relativeFrom="column">
              <wp:posOffset>4801870</wp:posOffset>
            </wp:positionH>
            <wp:positionV relativeFrom="paragraph">
              <wp:posOffset>417830</wp:posOffset>
            </wp:positionV>
            <wp:extent cx="1307465" cy="1526540"/>
            <wp:effectExtent l="19050" t="0" r="6985" b="0"/>
            <wp:wrapSquare wrapText="bothSides"/>
            <wp:docPr id="7" name="图片 1" descr="H:\研究所\卢晓燕\LaurenLu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研究所\卢晓燕\LaurenLu_Photo.jpg"/>
                    <pic:cNvPicPr>
                      <a:picLocks noChangeAspect="1" noChangeArrowheads="1"/>
                    </pic:cNvPicPr>
                  </pic:nvPicPr>
                  <pic:blipFill>
                    <a:blip r:embed="rId8" cstate="print"/>
                    <a:srcRect/>
                    <a:stretch>
                      <a:fillRect/>
                    </a:stretch>
                  </pic:blipFill>
                  <pic:spPr bwMode="auto">
                    <a:xfrm>
                      <a:off x="0" y="0"/>
                      <a:ext cx="1307465" cy="1526540"/>
                    </a:xfrm>
                    <a:prstGeom prst="rect">
                      <a:avLst/>
                    </a:prstGeom>
                    <a:noFill/>
                    <a:ln w="9525">
                      <a:noFill/>
                      <a:miter lim="800000"/>
                      <a:headEnd/>
                      <a:tailEnd/>
                    </a:ln>
                  </pic:spPr>
                </pic:pic>
              </a:graphicData>
            </a:graphic>
          </wp:anchor>
        </w:drawing>
      </w:r>
      <w:r w:rsidR="005B5D69" w:rsidRPr="005B5D69">
        <w:rPr>
          <w:rFonts w:ascii="Times New Roman" w:hAnsi="Times New Roman"/>
          <w:b/>
          <w:sz w:val="28"/>
          <w:szCs w:val="44"/>
        </w:rPr>
        <w:t>Do Mandatory Overtime Laws Improve Quality? Staffing Decisions and Operational Flexibility of Nursing Homes</w:t>
      </w:r>
    </w:p>
    <w:p w:rsidR="001F18BD" w:rsidRDefault="001F18BD" w:rsidP="002319CF">
      <w:pPr>
        <w:jc w:val="center"/>
        <w:rPr>
          <w:rFonts w:ascii="Simsun" w:hAnsi="Simsun" w:hint="eastAsia"/>
          <w:color w:val="656464"/>
          <w:szCs w:val="21"/>
        </w:rPr>
      </w:pPr>
    </w:p>
    <w:p w:rsidR="00465EAC" w:rsidRPr="00465EAC" w:rsidRDefault="00465EAC" w:rsidP="00D96B20">
      <w:pPr>
        <w:rPr>
          <w:rFonts w:ascii="Times New Roman" w:hAnsi="Times New Roman"/>
          <w:sz w:val="24"/>
          <w:szCs w:val="24"/>
        </w:rPr>
      </w:pPr>
      <w:r w:rsidRPr="00465EAC">
        <w:rPr>
          <w:rFonts w:ascii="Times New Roman" w:hAnsi="Times New Roman"/>
          <w:kern w:val="0"/>
          <w:sz w:val="24"/>
          <w:szCs w:val="24"/>
        </w:rPr>
        <w:t>主讲人：</w:t>
      </w:r>
      <w:r w:rsidR="005B5D69" w:rsidRPr="005B5D69">
        <w:rPr>
          <w:rFonts w:ascii="Times New Roman" w:hAnsi="Times New Roman"/>
          <w:sz w:val="24"/>
          <w:szCs w:val="24"/>
        </w:rPr>
        <w:t xml:space="preserve">Lauren </w:t>
      </w:r>
      <w:proofErr w:type="spellStart"/>
      <w:r w:rsidR="005B5D69" w:rsidRPr="005B5D69">
        <w:rPr>
          <w:rFonts w:ascii="Times New Roman" w:hAnsi="Times New Roman"/>
          <w:sz w:val="24"/>
          <w:szCs w:val="24"/>
        </w:rPr>
        <w:t>Xiaoyuan</w:t>
      </w:r>
      <w:proofErr w:type="spellEnd"/>
      <w:r w:rsidR="005B5D69" w:rsidRPr="005B5D69">
        <w:rPr>
          <w:rFonts w:ascii="Times New Roman" w:hAnsi="Times New Roman"/>
          <w:sz w:val="24"/>
          <w:szCs w:val="24"/>
        </w:rPr>
        <w:t xml:space="preserve"> Lu</w:t>
      </w:r>
      <w:r w:rsidR="00005B46">
        <w:rPr>
          <w:rFonts w:ascii="Times New Roman" w:hAnsi="Times New Roman"/>
          <w:sz w:val="24"/>
          <w:szCs w:val="24"/>
        </w:rPr>
        <w:t>副</w:t>
      </w:r>
      <w:r w:rsidR="00D96B20">
        <w:rPr>
          <w:rFonts w:ascii="Times New Roman" w:hAnsi="Times New Roman"/>
          <w:sz w:val="24"/>
          <w:szCs w:val="24"/>
        </w:rPr>
        <w:t>教授</w:t>
      </w:r>
      <w:r w:rsidR="00D96B20">
        <w:rPr>
          <w:rFonts w:ascii="Times New Roman" w:hAnsi="Times New Roman"/>
          <w:sz w:val="24"/>
          <w:szCs w:val="24"/>
        </w:rPr>
        <w:t xml:space="preserve">, </w:t>
      </w:r>
      <w:proofErr w:type="spellStart"/>
      <w:r w:rsidR="00AB3437" w:rsidRPr="00AB3437">
        <w:rPr>
          <w:rFonts w:ascii="Times New Roman" w:hAnsi="Times New Roman"/>
          <w:sz w:val="24"/>
          <w:szCs w:val="24"/>
        </w:rPr>
        <w:t>Kenan</w:t>
      </w:r>
      <w:proofErr w:type="spellEnd"/>
      <w:r w:rsidR="00AB3437" w:rsidRPr="00AB3437">
        <w:rPr>
          <w:rFonts w:ascii="Times New Roman" w:hAnsi="Times New Roman"/>
          <w:sz w:val="24"/>
          <w:szCs w:val="24"/>
        </w:rPr>
        <w:t>-Flagler Business School</w:t>
      </w:r>
      <w:r w:rsidR="00D96B20">
        <w:rPr>
          <w:rFonts w:ascii="Times New Roman" w:hAnsi="Times New Roman"/>
          <w:sz w:val="24"/>
          <w:szCs w:val="24"/>
        </w:rPr>
        <w:t>,</w:t>
      </w:r>
      <w:r w:rsidR="005B5D69" w:rsidRPr="005B5D69">
        <w:t xml:space="preserve"> </w:t>
      </w:r>
      <w:r w:rsidR="00AB3437" w:rsidRPr="00AB3437">
        <w:rPr>
          <w:rFonts w:ascii="Times New Roman" w:hAnsi="Times New Roman"/>
          <w:sz w:val="24"/>
          <w:szCs w:val="24"/>
        </w:rPr>
        <w:t>University o</w:t>
      </w:r>
      <w:r w:rsidR="00AB3437">
        <w:rPr>
          <w:rFonts w:ascii="Times New Roman" w:hAnsi="Times New Roman"/>
          <w:sz w:val="24"/>
          <w:szCs w:val="24"/>
        </w:rPr>
        <w:t>f North Carolina at Chapel Hill</w:t>
      </w:r>
      <w:r w:rsidR="00AB3437">
        <w:rPr>
          <w:rFonts w:ascii="Times New Roman" w:hAnsi="Times New Roman" w:hint="eastAsia"/>
          <w:sz w:val="24"/>
          <w:szCs w:val="24"/>
        </w:rPr>
        <w:t xml:space="preserve">, </w:t>
      </w:r>
      <w:r w:rsidR="00AB3437" w:rsidRPr="00AB3437">
        <w:rPr>
          <w:rFonts w:ascii="Times New Roman" w:hAnsi="Times New Roman"/>
          <w:sz w:val="24"/>
          <w:szCs w:val="24"/>
        </w:rPr>
        <w:t>UNC</w:t>
      </w:r>
      <w:r w:rsidR="00D96B20">
        <w:rPr>
          <w:rFonts w:ascii="Times New Roman" w:hAnsi="Times New Roman"/>
          <w:sz w:val="24"/>
          <w:szCs w:val="24"/>
        </w:rPr>
        <w:t xml:space="preserve">, </w:t>
      </w:r>
      <w:r w:rsidR="00AB3437">
        <w:rPr>
          <w:rFonts w:ascii="Times New Roman" w:hAnsi="Times New Roman" w:hint="eastAsia"/>
          <w:sz w:val="24"/>
          <w:szCs w:val="24"/>
        </w:rPr>
        <w:t>America</w:t>
      </w:r>
    </w:p>
    <w:p w:rsidR="00465EAC" w:rsidRPr="00005B46" w:rsidRDefault="00465EAC" w:rsidP="00005B46">
      <w:pPr>
        <w:ind w:right="240"/>
        <w:jc w:val="left"/>
        <w:rPr>
          <w:rFonts w:ascii="Times New Roman" w:hAnsi="Times New Roman"/>
          <w:sz w:val="24"/>
          <w:szCs w:val="24"/>
        </w:rPr>
      </w:pPr>
      <w:r w:rsidRPr="00465EAC">
        <w:rPr>
          <w:rFonts w:ascii="Times New Roman" w:hAnsi="Times New Roman"/>
          <w:sz w:val="24"/>
          <w:szCs w:val="24"/>
        </w:rPr>
        <w:t>时间地点：</w:t>
      </w:r>
      <w:r w:rsidRPr="00465EAC">
        <w:rPr>
          <w:rFonts w:ascii="Times New Roman" w:hAnsi="Times New Roman"/>
          <w:sz w:val="24"/>
          <w:szCs w:val="24"/>
        </w:rPr>
        <w:t>2016</w:t>
      </w:r>
      <w:r w:rsidRPr="00465EAC">
        <w:rPr>
          <w:rFonts w:ascii="Times New Roman" w:hAnsi="Times New Roman"/>
          <w:sz w:val="24"/>
          <w:szCs w:val="24"/>
        </w:rPr>
        <w:t>年</w:t>
      </w:r>
      <w:r w:rsidR="00815D00">
        <w:rPr>
          <w:rFonts w:ascii="Times New Roman" w:hAnsi="Times New Roman"/>
          <w:sz w:val="24"/>
          <w:szCs w:val="24"/>
        </w:rPr>
        <w:t>1</w:t>
      </w:r>
      <w:r w:rsidR="00815D00">
        <w:rPr>
          <w:rFonts w:ascii="Times New Roman" w:hAnsi="Times New Roman" w:hint="eastAsia"/>
          <w:sz w:val="24"/>
          <w:szCs w:val="24"/>
        </w:rPr>
        <w:t>2</w:t>
      </w:r>
      <w:r w:rsidRPr="00465EAC">
        <w:rPr>
          <w:rFonts w:ascii="Times New Roman" w:hAnsi="Times New Roman"/>
          <w:sz w:val="24"/>
          <w:szCs w:val="24"/>
        </w:rPr>
        <w:t>月</w:t>
      </w:r>
      <w:r w:rsidR="00815D00">
        <w:rPr>
          <w:rFonts w:ascii="Times New Roman" w:hAnsi="Times New Roman" w:hint="eastAsia"/>
          <w:sz w:val="24"/>
          <w:szCs w:val="24"/>
        </w:rPr>
        <w:t>27</w:t>
      </w:r>
      <w:r w:rsidRPr="00465EAC">
        <w:rPr>
          <w:rFonts w:ascii="Times New Roman" w:hAnsi="Times New Roman"/>
          <w:sz w:val="24"/>
          <w:szCs w:val="24"/>
        </w:rPr>
        <w:t>日</w:t>
      </w:r>
      <w:r w:rsidR="00815D00">
        <w:rPr>
          <w:rFonts w:ascii="Times New Roman" w:hAnsi="Times New Roman" w:hint="eastAsia"/>
          <w:sz w:val="24"/>
          <w:szCs w:val="24"/>
        </w:rPr>
        <w:t>2</w:t>
      </w:r>
      <w:r w:rsidR="00815D00">
        <w:rPr>
          <w:rFonts w:ascii="Times New Roman" w:hAnsi="Times New Roman"/>
          <w:sz w:val="24"/>
          <w:szCs w:val="24"/>
        </w:rPr>
        <w:t>:</w:t>
      </w:r>
      <w:r w:rsidR="00815D00">
        <w:rPr>
          <w:rFonts w:ascii="Times New Roman" w:hAnsi="Times New Roman" w:hint="eastAsia"/>
          <w:sz w:val="24"/>
          <w:szCs w:val="24"/>
        </w:rPr>
        <w:t>3</w:t>
      </w:r>
      <w:r w:rsidR="002319CF">
        <w:rPr>
          <w:rFonts w:ascii="Times New Roman" w:hAnsi="Times New Roman"/>
          <w:sz w:val="24"/>
          <w:szCs w:val="24"/>
        </w:rPr>
        <w:t>0-</w:t>
      </w:r>
      <w:r w:rsidR="00815D00">
        <w:rPr>
          <w:rFonts w:ascii="Times New Roman" w:hAnsi="Times New Roman" w:hint="eastAsia"/>
          <w:sz w:val="24"/>
          <w:szCs w:val="24"/>
        </w:rPr>
        <w:t>3</w:t>
      </w:r>
      <w:r w:rsidR="00815D00">
        <w:rPr>
          <w:rFonts w:ascii="Times New Roman" w:hAnsi="Times New Roman"/>
          <w:sz w:val="24"/>
          <w:szCs w:val="24"/>
        </w:rPr>
        <w:t>:</w:t>
      </w:r>
      <w:r w:rsidR="00815D00">
        <w:rPr>
          <w:rFonts w:ascii="Times New Roman" w:hAnsi="Times New Roman" w:hint="eastAsia"/>
          <w:sz w:val="24"/>
          <w:szCs w:val="24"/>
        </w:rPr>
        <w:t>3</w:t>
      </w:r>
      <w:r w:rsidRPr="00465EAC">
        <w:rPr>
          <w:rFonts w:ascii="Times New Roman" w:hAnsi="Times New Roman"/>
          <w:sz w:val="24"/>
          <w:szCs w:val="24"/>
        </w:rPr>
        <w:t>0</w:t>
      </w:r>
      <w:r w:rsidRPr="00465EAC">
        <w:rPr>
          <w:rFonts w:ascii="Times New Roman" w:hAnsi="Times New Roman"/>
          <w:sz w:val="24"/>
          <w:szCs w:val="24"/>
        </w:rPr>
        <w:t>经管院</w:t>
      </w:r>
      <w:r w:rsidR="002319CF">
        <w:rPr>
          <w:rFonts w:ascii="Times New Roman" w:hAnsi="Times New Roman" w:hint="eastAsia"/>
          <w:sz w:val="24"/>
          <w:szCs w:val="24"/>
        </w:rPr>
        <w:t>7</w:t>
      </w:r>
      <w:r w:rsidRPr="00465EAC">
        <w:rPr>
          <w:rFonts w:ascii="Times New Roman" w:hAnsi="Times New Roman"/>
          <w:sz w:val="24"/>
          <w:szCs w:val="24"/>
        </w:rPr>
        <w:t>04</w:t>
      </w:r>
      <w:r w:rsidRPr="00465EAC">
        <w:rPr>
          <w:rFonts w:ascii="Times New Roman" w:hAnsi="Times New Roman"/>
          <w:sz w:val="24"/>
          <w:szCs w:val="24"/>
        </w:rPr>
        <w:t>室</w:t>
      </w:r>
    </w:p>
    <w:p w:rsidR="006437E3" w:rsidRPr="00F10D32" w:rsidRDefault="00465EAC" w:rsidP="00F10D32">
      <w:pPr>
        <w:autoSpaceDE w:val="0"/>
        <w:autoSpaceDN w:val="0"/>
        <w:adjustRightInd w:val="0"/>
        <w:snapToGrid w:val="0"/>
        <w:ind w:left="1080" w:hangingChars="450" w:hanging="1080"/>
        <w:rPr>
          <w:rFonts w:ascii="Times New Roman" w:hAnsi="Times New Roman"/>
          <w:kern w:val="0"/>
          <w:sz w:val="24"/>
          <w:szCs w:val="24"/>
        </w:rPr>
      </w:pPr>
      <w:r w:rsidRPr="00465EAC">
        <w:rPr>
          <w:rFonts w:ascii="Times New Roman" w:hAnsi="Times New Roman"/>
          <w:kern w:val="0"/>
          <w:sz w:val="24"/>
          <w:szCs w:val="24"/>
        </w:rPr>
        <w:t>举办单位：南航经管学院智能决策与风险分析研究所</w:t>
      </w:r>
    </w:p>
    <w:p w:rsidR="001F18BD" w:rsidRPr="00005B46" w:rsidRDefault="002319CF">
      <w:pPr>
        <w:rPr>
          <w:sz w:val="24"/>
          <w:szCs w:val="24"/>
        </w:rPr>
      </w:pPr>
      <w:r w:rsidRPr="00005B46">
        <w:rPr>
          <w:rFonts w:ascii="Times New Roman" w:hAnsi="Times New Roman" w:hint="eastAsia"/>
          <w:sz w:val="24"/>
          <w:szCs w:val="24"/>
        </w:rPr>
        <w:t>报告摘要</w:t>
      </w:r>
      <w:r w:rsidR="001F18BD" w:rsidRPr="00005B46">
        <w:rPr>
          <w:rFonts w:ascii="Times New Roman" w:hAnsi="Times New Roman" w:hint="eastAsia"/>
          <w:sz w:val="24"/>
          <w:szCs w:val="24"/>
        </w:rPr>
        <w:t>：</w:t>
      </w:r>
    </w:p>
    <w:p w:rsidR="00AB3437" w:rsidRDefault="00AB3437" w:rsidP="00005B46">
      <w:pPr>
        <w:pStyle w:val="a3"/>
        <w:ind w:firstLineChars="200" w:firstLine="400"/>
        <w:rPr>
          <w:sz w:val="20"/>
          <w:szCs w:val="24"/>
          <w:lang w:eastAsia="zh-CN"/>
        </w:rPr>
      </w:pPr>
      <w:r w:rsidRPr="00AB3437">
        <w:rPr>
          <w:sz w:val="20"/>
          <w:szCs w:val="24"/>
        </w:rPr>
        <w:t>During the 2000s, over a dozen U.S. states passed laws that prohibit healthcare employers from mandating overtime for nurses. Using a nationwide panel data set from 2004 to 2012, we find that these mandatory overtime laws reduced the service quality of nursing homes, as measured by an increase in deficiency citations. This outcome can be explained by two undesirable changes in the staffing hours of registered nurses: decreased hours of permanent nurses and increased hours of contract nurses per resident day. We observe that the increase in deficiency citations concentrates in the domains of administration and quality of care rather than quality of life, and the severity levels of the increased citations tend to be minor rather than major. We also find that the laws’ negative effect on quality is more severe in nursing homes with higher percentages of Medicare-covered residents. These observations are consistent with the predictions of a stochastic staffing model that incorporates demand uncertainty and operational flexibility. Furthermore, we rule out an alternative hypothesis that the quality decline is induced by an increase in nurse wages.</w:t>
      </w:r>
    </w:p>
    <w:p w:rsidR="00612BE5" w:rsidRDefault="00005B46" w:rsidP="00612BE5">
      <w:pPr>
        <w:pStyle w:val="a3"/>
        <w:rPr>
          <w:sz w:val="22"/>
          <w:szCs w:val="24"/>
          <w:lang w:eastAsia="zh-CN"/>
        </w:rPr>
      </w:pPr>
      <w:r w:rsidRPr="005B5D69">
        <w:rPr>
          <w:sz w:val="24"/>
          <w:szCs w:val="24"/>
        </w:rPr>
        <w:t xml:space="preserve">Lauren </w:t>
      </w:r>
      <w:proofErr w:type="spellStart"/>
      <w:r w:rsidRPr="005B5D69">
        <w:rPr>
          <w:sz w:val="24"/>
          <w:szCs w:val="24"/>
        </w:rPr>
        <w:t>Xiaoyuan</w:t>
      </w:r>
      <w:proofErr w:type="spellEnd"/>
      <w:r w:rsidRPr="005B5D69">
        <w:rPr>
          <w:sz w:val="24"/>
          <w:szCs w:val="24"/>
        </w:rPr>
        <w:t xml:space="preserve"> Lu</w:t>
      </w:r>
      <w:r>
        <w:rPr>
          <w:rFonts w:hint="eastAsia"/>
          <w:sz w:val="24"/>
          <w:szCs w:val="24"/>
          <w:lang w:eastAsia="zh-CN"/>
        </w:rPr>
        <w:t>副</w:t>
      </w:r>
      <w:proofErr w:type="spellStart"/>
      <w:r w:rsidR="00612BE5">
        <w:rPr>
          <w:sz w:val="24"/>
          <w:szCs w:val="24"/>
        </w:rPr>
        <w:t>教授</w:t>
      </w:r>
      <w:proofErr w:type="spellEnd"/>
      <w:r w:rsidR="00612BE5">
        <w:rPr>
          <w:rFonts w:hint="eastAsia"/>
          <w:sz w:val="24"/>
          <w:szCs w:val="24"/>
          <w:lang w:eastAsia="zh-CN"/>
        </w:rPr>
        <w:t>简介：</w:t>
      </w:r>
    </w:p>
    <w:p w:rsidR="00D96B20" w:rsidRDefault="00005B46" w:rsidP="00250816">
      <w:pPr>
        <w:autoSpaceDE w:val="0"/>
        <w:autoSpaceDN w:val="0"/>
        <w:adjustRightInd w:val="0"/>
        <w:ind w:firstLineChars="200" w:firstLine="420"/>
        <w:jc w:val="left"/>
        <w:rPr>
          <w:rFonts w:ascii="Times New Roman" w:hAnsi="Times New Roman"/>
        </w:rPr>
      </w:pPr>
      <w:r w:rsidRPr="00005B46">
        <w:rPr>
          <w:rFonts w:ascii="Times New Roman" w:hAnsi="Times New Roman" w:hint="eastAsia"/>
        </w:rPr>
        <w:t>LAUREN XIAOYUAN LU</w:t>
      </w:r>
      <w:r w:rsidRPr="00005B46">
        <w:rPr>
          <w:rFonts w:ascii="Times New Roman" w:hAnsi="Times New Roman" w:hint="eastAsia"/>
        </w:rPr>
        <w:t>（卢小愿）</w:t>
      </w:r>
      <w:r w:rsidR="00F165AC">
        <w:rPr>
          <w:rFonts w:ascii="Times New Roman" w:hAnsi="Times New Roman" w:hint="eastAsia"/>
        </w:rPr>
        <w:t>，</w:t>
      </w:r>
      <w:r w:rsidRPr="00005B46">
        <w:rPr>
          <w:rFonts w:ascii="Times New Roman" w:hAnsi="Times New Roman" w:hint="eastAsia"/>
        </w:rPr>
        <w:t>美国北卡罗来纳大学教堂山分校（</w:t>
      </w:r>
      <w:r w:rsidRPr="00005B46">
        <w:rPr>
          <w:rFonts w:ascii="Times New Roman" w:hAnsi="Times New Roman" w:hint="eastAsia"/>
        </w:rPr>
        <w:t xml:space="preserve">University of North Carolina at Chapel </w:t>
      </w:r>
      <w:proofErr w:type="spellStart"/>
      <w:r w:rsidRPr="00005B46">
        <w:rPr>
          <w:rFonts w:ascii="Times New Roman" w:hAnsi="Times New Roman" w:hint="eastAsia"/>
        </w:rPr>
        <w:t>Hill,UNC</w:t>
      </w:r>
      <w:proofErr w:type="spellEnd"/>
      <w:r w:rsidRPr="00005B46">
        <w:rPr>
          <w:rFonts w:ascii="Times New Roman" w:hAnsi="Times New Roman" w:hint="eastAsia"/>
        </w:rPr>
        <w:t>）</w:t>
      </w:r>
      <w:proofErr w:type="spellStart"/>
      <w:r w:rsidRPr="00005B46">
        <w:rPr>
          <w:rFonts w:ascii="Times New Roman" w:hAnsi="Times New Roman" w:hint="eastAsia"/>
        </w:rPr>
        <w:t>Kenan</w:t>
      </w:r>
      <w:proofErr w:type="spellEnd"/>
      <w:r w:rsidRPr="00005B46">
        <w:rPr>
          <w:rFonts w:ascii="Times New Roman" w:hAnsi="Times New Roman" w:hint="eastAsia"/>
        </w:rPr>
        <w:t>-Flagler</w:t>
      </w:r>
      <w:r w:rsidRPr="00005B46">
        <w:rPr>
          <w:rFonts w:ascii="Times New Roman" w:hAnsi="Times New Roman" w:hint="eastAsia"/>
        </w:rPr>
        <w:t>商学院副教授。卢老师于</w:t>
      </w:r>
      <w:r w:rsidRPr="00005B46">
        <w:rPr>
          <w:rFonts w:ascii="Times New Roman" w:hAnsi="Times New Roman" w:hint="eastAsia"/>
        </w:rPr>
        <w:t>2007</w:t>
      </w:r>
      <w:r w:rsidRPr="00005B46">
        <w:rPr>
          <w:rFonts w:ascii="Times New Roman" w:hAnsi="Times New Roman" w:hint="eastAsia"/>
        </w:rPr>
        <w:t>年在美国西北大学获经济管理与战略专业博士学位，</w:t>
      </w:r>
      <w:r w:rsidRPr="00005B46">
        <w:rPr>
          <w:rFonts w:ascii="Times New Roman" w:hAnsi="Times New Roman" w:hint="eastAsia"/>
        </w:rPr>
        <w:t>2000</w:t>
      </w:r>
      <w:r w:rsidRPr="00005B46">
        <w:rPr>
          <w:rFonts w:ascii="Times New Roman" w:hAnsi="Times New Roman" w:hint="eastAsia"/>
        </w:rPr>
        <w:t>年在美国斯坦福大学获工业工程与工程管理专业硕士学位，</w:t>
      </w:r>
      <w:r w:rsidRPr="00005B46">
        <w:rPr>
          <w:rFonts w:ascii="Times New Roman" w:hAnsi="Times New Roman" w:hint="eastAsia"/>
        </w:rPr>
        <w:t>1999</w:t>
      </w:r>
      <w:r w:rsidRPr="00005B46">
        <w:rPr>
          <w:rFonts w:ascii="Times New Roman" w:hAnsi="Times New Roman" w:hint="eastAsia"/>
        </w:rPr>
        <w:t>年于美国约翰霍普金斯大学获生物专业硕士学位，</w:t>
      </w:r>
      <w:r w:rsidRPr="00005B46">
        <w:rPr>
          <w:rFonts w:ascii="Times New Roman" w:hAnsi="Times New Roman" w:hint="eastAsia"/>
        </w:rPr>
        <w:t>1997</w:t>
      </w:r>
      <w:r w:rsidRPr="00005B46">
        <w:rPr>
          <w:rFonts w:ascii="Times New Roman" w:hAnsi="Times New Roman" w:hint="eastAsia"/>
        </w:rPr>
        <w:t>年于南京大学获生物化学专业学士学位。</w:t>
      </w:r>
      <w:r w:rsidRPr="00005B46">
        <w:rPr>
          <w:rFonts w:ascii="Times New Roman" w:hAnsi="Times New Roman" w:hint="eastAsia"/>
        </w:rPr>
        <w:t>2000-2003</w:t>
      </w:r>
      <w:r w:rsidRPr="00005B46">
        <w:rPr>
          <w:rFonts w:ascii="Times New Roman" w:hAnsi="Times New Roman" w:hint="eastAsia"/>
        </w:rPr>
        <w:t>年就职于美国</w:t>
      </w:r>
      <w:r w:rsidRPr="00005B46">
        <w:rPr>
          <w:rFonts w:ascii="Times New Roman" w:hAnsi="Times New Roman" w:hint="eastAsia"/>
        </w:rPr>
        <w:t xml:space="preserve"> Oracle Corporation</w:t>
      </w:r>
      <w:r w:rsidRPr="00005B46">
        <w:rPr>
          <w:rFonts w:ascii="Times New Roman" w:hAnsi="Times New Roman" w:hint="eastAsia"/>
        </w:rPr>
        <w:t>公司，任高级工程师，自</w:t>
      </w:r>
      <w:r w:rsidRPr="00005B46">
        <w:rPr>
          <w:rFonts w:ascii="Times New Roman" w:hAnsi="Times New Roman" w:hint="eastAsia"/>
        </w:rPr>
        <w:t>2007</w:t>
      </w:r>
      <w:r w:rsidRPr="00005B46">
        <w:rPr>
          <w:rFonts w:ascii="Times New Roman" w:hAnsi="Times New Roman" w:hint="eastAsia"/>
        </w:rPr>
        <w:t>年起，执教于美国北卡教堂山大学</w:t>
      </w:r>
      <w:proofErr w:type="spellStart"/>
      <w:r w:rsidRPr="00005B46">
        <w:rPr>
          <w:rFonts w:ascii="Times New Roman" w:hAnsi="Times New Roman" w:hint="eastAsia"/>
        </w:rPr>
        <w:t>Kenan</w:t>
      </w:r>
      <w:proofErr w:type="spellEnd"/>
      <w:r w:rsidRPr="00005B46">
        <w:rPr>
          <w:rFonts w:ascii="Times New Roman" w:hAnsi="Times New Roman" w:hint="eastAsia"/>
        </w:rPr>
        <w:t>-Flagler</w:t>
      </w:r>
      <w:r w:rsidRPr="00005B46">
        <w:rPr>
          <w:rFonts w:ascii="Times New Roman" w:hAnsi="Times New Roman" w:hint="eastAsia"/>
        </w:rPr>
        <w:t>商学院，</w:t>
      </w:r>
      <w:r w:rsidRPr="00005B46">
        <w:rPr>
          <w:rFonts w:ascii="Times New Roman" w:hAnsi="Times New Roman" w:hint="eastAsia"/>
        </w:rPr>
        <w:t>2014</w:t>
      </w:r>
      <w:r w:rsidRPr="00005B46">
        <w:rPr>
          <w:rFonts w:ascii="Times New Roman" w:hAnsi="Times New Roman" w:hint="eastAsia"/>
        </w:rPr>
        <w:t>年获副教授职位。</w:t>
      </w:r>
    </w:p>
    <w:p w:rsidR="005B5D69" w:rsidRDefault="00005B46" w:rsidP="00AB5ED9">
      <w:pPr>
        <w:autoSpaceDE w:val="0"/>
        <w:autoSpaceDN w:val="0"/>
        <w:adjustRightInd w:val="0"/>
        <w:ind w:firstLineChars="200" w:firstLine="420"/>
        <w:rPr>
          <w:rFonts w:ascii="Times New Roman" w:hAnsi="Times New Roman" w:hint="eastAsia"/>
        </w:rPr>
      </w:pPr>
      <w:r w:rsidRPr="00005B46">
        <w:rPr>
          <w:rFonts w:ascii="Times New Roman" w:hAnsi="Times New Roman" w:hint="eastAsia"/>
        </w:rPr>
        <w:t>卢教授主要研究兴趣是</w:t>
      </w:r>
      <w:r w:rsidRPr="00005B46">
        <w:rPr>
          <w:rFonts w:ascii="Times New Roman" w:hAnsi="Times New Roman" w:hint="eastAsia"/>
        </w:rPr>
        <w:t>Supply Chain Management; Contracting and Bargaining; Capacity Management; Outsourcing</w:t>
      </w:r>
      <w:r w:rsidR="00F165AC">
        <w:rPr>
          <w:rFonts w:ascii="Times New Roman" w:hAnsi="Times New Roman" w:hint="eastAsia"/>
        </w:rPr>
        <w:t xml:space="preserve"> and offshoring</w:t>
      </w:r>
      <w:r w:rsidRPr="00005B46">
        <w:rPr>
          <w:rFonts w:ascii="Times New Roman" w:hAnsi="Times New Roman" w:hint="eastAsia"/>
        </w:rPr>
        <w:t>;</w:t>
      </w:r>
      <w:r w:rsidR="00F165AC">
        <w:rPr>
          <w:rFonts w:ascii="Times New Roman" w:hAnsi="Times New Roman" w:hint="eastAsia"/>
        </w:rPr>
        <w:t xml:space="preserve"> </w:t>
      </w:r>
      <w:r w:rsidRPr="00005B46">
        <w:rPr>
          <w:rFonts w:ascii="Times New Roman" w:hAnsi="Times New Roman" w:hint="eastAsia"/>
        </w:rPr>
        <w:t>Health Care Operations</w:t>
      </w:r>
      <w:r w:rsidRPr="00005B46">
        <w:rPr>
          <w:rFonts w:ascii="Times New Roman" w:hAnsi="Times New Roman" w:hint="eastAsia"/>
        </w:rPr>
        <w:t>。卢教授的研究成果发表在</w:t>
      </w:r>
      <w:r w:rsidRPr="00005B46">
        <w:rPr>
          <w:rFonts w:ascii="Times New Roman" w:hAnsi="Times New Roman" w:hint="eastAsia"/>
        </w:rPr>
        <w:t xml:space="preserve"> </w:t>
      </w:r>
      <w:r w:rsidRPr="00AB5ED9">
        <w:rPr>
          <w:rFonts w:ascii="Times New Roman" w:hAnsi="Times New Roman" w:hint="eastAsia"/>
          <w:b/>
          <w:i/>
        </w:rPr>
        <w:t>Management Science</w:t>
      </w:r>
      <w:r w:rsidRPr="00005B46">
        <w:rPr>
          <w:rFonts w:ascii="Times New Roman" w:hAnsi="Times New Roman" w:hint="eastAsia"/>
        </w:rPr>
        <w:t xml:space="preserve">, </w:t>
      </w:r>
      <w:r w:rsidRPr="00AB5ED9">
        <w:rPr>
          <w:rFonts w:ascii="Times New Roman" w:hAnsi="Times New Roman" w:hint="eastAsia"/>
          <w:b/>
          <w:i/>
        </w:rPr>
        <w:t>Operations Research</w:t>
      </w:r>
      <w:r w:rsidRPr="00005B46">
        <w:rPr>
          <w:rFonts w:ascii="Times New Roman" w:hAnsi="Times New Roman" w:hint="eastAsia"/>
        </w:rPr>
        <w:t xml:space="preserve">, </w:t>
      </w:r>
      <w:r w:rsidRPr="00AB5ED9">
        <w:rPr>
          <w:rFonts w:ascii="Times New Roman" w:hAnsi="Times New Roman" w:hint="eastAsia"/>
          <w:b/>
          <w:i/>
        </w:rPr>
        <w:t>Manufacturing &amp; Service Operations Management</w:t>
      </w:r>
      <w:r w:rsidRPr="00005B46">
        <w:rPr>
          <w:rFonts w:ascii="Times New Roman" w:hAnsi="Times New Roman" w:hint="eastAsia"/>
        </w:rPr>
        <w:t xml:space="preserve">, </w:t>
      </w:r>
      <w:r w:rsidRPr="00AB5ED9">
        <w:rPr>
          <w:rFonts w:ascii="Times New Roman" w:hAnsi="Times New Roman" w:hint="eastAsia"/>
          <w:b/>
          <w:i/>
        </w:rPr>
        <w:t>Production and Operations Management</w:t>
      </w:r>
      <w:r w:rsidRPr="00005B46">
        <w:rPr>
          <w:rFonts w:ascii="Times New Roman" w:hAnsi="Times New Roman" w:hint="eastAsia"/>
        </w:rPr>
        <w:t>等国际顶级学术期刊上。在</w:t>
      </w:r>
      <w:r w:rsidRPr="00005B46">
        <w:rPr>
          <w:rFonts w:ascii="Times New Roman" w:hAnsi="Times New Roman" w:hint="eastAsia"/>
        </w:rPr>
        <w:t>2011</w:t>
      </w:r>
      <w:r w:rsidRPr="00005B46">
        <w:rPr>
          <w:rFonts w:ascii="Times New Roman" w:hAnsi="Times New Roman" w:hint="eastAsia"/>
        </w:rPr>
        <w:t>、</w:t>
      </w:r>
      <w:r w:rsidRPr="00005B46">
        <w:rPr>
          <w:rFonts w:ascii="Times New Roman" w:hAnsi="Times New Roman" w:hint="eastAsia"/>
        </w:rPr>
        <w:t>2012</w:t>
      </w:r>
      <w:r w:rsidRPr="00005B46">
        <w:rPr>
          <w:rFonts w:ascii="Times New Roman" w:hAnsi="Times New Roman" w:hint="eastAsia"/>
        </w:rPr>
        <w:t>年获得</w:t>
      </w:r>
      <w:r w:rsidRPr="00005B46">
        <w:rPr>
          <w:rFonts w:ascii="Times New Roman" w:hAnsi="Times New Roman" w:hint="eastAsia"/>
        </w:rPr>
        <w:t>Management Science Meritorious Service Award</w:t>
      </w:r>
      <w:r w:rsidRPr="00005B46">
        <w:rPr>
          <w:rFonts w:ascii="Times New Roman" w:hAnsi="Times New Roman" w:hint="eastAsia"/>
        </w:rPr>
        <w:t>；</w:t>
      </w:r>
      <w:r w:rsidRPr="00005B46">
        <w:rPr>
          <w:rFonts w:ascii="Times New Roman" w:hAnsi="Times New Roman" w:hint="eastAsia"/>
        </w:rPr>
        <w:t>2010</w:t>
      </w:r>
      <w:r w:rsidRPr="00005B46">
        <w:rPr>
          <w:rFonts w:ascii="Times New Roman" w:hAnsi="Times New Roman" w:hint="eastAsia"/>
        </w:rPr>
        <w:t>年获得</w:t>
      </w:r>
      <w:r w:rsidRPr="00005B46">
        <w:rPr>
          <w:rFonts w:ascii="Times New Roman" w:hAnsi="Times New Roman" w:hint="eastAsia"/>
        </w:rPr>
        <w:t>M&amp;SOM Meritorious Service Award</w:t>
      </w:r>
      <w:r w:rsidRPr="00005B46">
        <w:rPr>
          <w:rFonts w:ascii="Times New Roman" w:hAnsi="Times New Roman" w:hint="eastAsia"/>
        </w:rPr>
        <w:t>等奖项；目前任</w:t>
      </w:r>
      <w:r w:rsidRPr="00AB5ED9">
        <w:rPr>
          <w:rFonts w:ascii="Times New Roman" w:hAnsi="Times New Roman" w:hint="eastAsia"/>
          <w:b/>
          <w:i/>
        </w:rPr>
        <w:t>Productions and Operations Management</w:t>
      </w:r>
      <w:r w:rsidRPr="00005B46">
        <w:rPr>
          <w:rFonts w:ascii="Times New Roman" w:hAnsi="Times New Roman" w:hint="eastAsia"/>
        </w:rPr>
        <w:t>的资深编辑（</w:t>
      </w:r>
      <w:r w:rsidRPr="00005B46">
        <w:rPr>
          <w:rFonts w:ascii="Times New Roman" w:hAnsi="Times New Roman" w:hint="eastAsia"/>
        </w:rPr>
        <w:t>Senior Editor</w:t>
      </w:r>
      <w:r w:rsidRPr="00005B46">
        <w:rPr>
          <w:rFonts w:ascii="Times New Roman" w:hAnsi="Times New Roman" w:hint="eastAsia"/>
        </w:rPr>
        <w:t>）</w:t>
      </w:r>
      <w:r w:rsidR="00250816">
        <w:rPr>
          <w:rFonts w:ascii="Times New Roman" w:hAnsi="Times New Roman" w:hint="eastAsia"/>
        </w:rPr>
        <w:t>。</w:t>
      </w:r>
    </w:p>
    <w:p w:rsidR="00AB5ED9" w:rsidRDefault="00AB5ED9" w:rsidP="00AB5ED9">
      <w:pPr>
        <w:autoSpaceDE w:val="0"/>
        <w:autoSpaceDN w:val="0"/>
        <w:adjustRightInd w:val="0"/>
        <w:rPr>
          <w:rFonts w:ascii="Times New Roman" w:hAnsi="Times New Roman" w:hint="eastAsia"/>
        </w:rPr>
      </w:pPr>
      <w:r>
        <w:rPr>
          <w:rFonts w:ascii="Times New Roman" w:hAnsi="Times New Roman" w:hint="eastAsia"/>
        </w:rPr>
        <w:t>代表性论文：</w:t>
      </w:r>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1. Do Mandatory Overtime Laws Improve Quality? </w:t>
      </w:r>
      <w:proofErr w:type="gramStart"/>
      <w:r w:rsidRPr="002210DB">
        <w:rPr>
          <w:rFonts w:ascii="Times New Roman" w:hAnsi="Times New Roman"/>
          <w:szCs w:val="21"/>
        </w:rPr>
        <w:t>Staffing Decisions and Operational Flexibility of Nursing Homes.</w:t>
      </w:r>
      <w:proofErr w:type="gramEnd"/>
      <w:r w:rsidRPr="002210DB">
        <w:rPr>
          <w:rFonts w:ascii="Times New Roman" w:hAnsi="Times New Roman"/>
          <w:szCs w:val="21"/>
        </w:rPr>
        <w:t xml:space="preserve"> </w:t>
      </w:r>
      <w:proofErr w:type="gramStart"/>
      <w:r w:rsidRPr="002210DB">
        <w:rPr>
          <w:rFonts w:ascii="Times New Roman" w:hAnsi="Times New Roman"/>
          <w:szCs w:val="21"/>
        </w:rPr>
        <w:t xml:space="preserve">Forthcoming in </w:t>
      </w:r>
      <w:r w:rsidRPr="002210DB">
        <w:rPr>
          <w:rFonts w:ascii="Times New Roman" w:hAnsi="Times New Roman"/>
          <w:i/>
          <w:szCs w:val="21"/>
        </w:rPr>
        <w:t>Management Science</w:t>
      </w:r>
      <w:r w:rsidRPr="002210DB">
        <w:rPr>
          <w:rFonts w:ascii="Times New Roman" w:hAnsi="Times New Roman"/>
          <w:szCs w:val="21"/>
        </w:rPr>
        <w:t>, 2016.</w:t>
      </w:r>
      <w:proofErr w:type="gramEnd"/>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2. Dynamic Bargaining in a Supply Chain with Asymmetric Demand Information.</w:t>
      </w:r>
      <w:r w:rsidRPr="002210DB">
        <w:rPr>
          <w:rFonts w:ascii="Times New Roman" w:hAnsi="Times New Roman"/>
          <w:i/>
          <w:szCs w:val="21"/>
        </w:rPr>
        <w:t xml:space="preserve"> </w:t>
      </w:r>
      <w:proofErr w:type="gramStart"/>
      <w:r w:rsidRPr="002210DB">
        <w:rPr>
          <w:rFonts w:ascii="Times New Roman" w:hAnsi="Times New Roman"/>
          <w:i/>
          <w:szCs w:val="21"/>
        </w:rPr>
        <w:t>Management Science</w:t>
      </w:r>
      <w:r w:rsidRPr="002210DB">
        <w:rPr>
          <w:rFonts w:ascii="Times New Roman" w:hAnsi="Times New Roman"/>
          <w:szCs w:val="21"/>
        </w:rPr>
        <w:t>.</w:t>
      </w:r>
      <w:proofErr w:type="gramEnd"/>
      <w:r w:rsidRPr="002210DB">
        <w:rPr>
          <w:rFonts w:ascii="Times New Roman" w:hAnsi="Times New Roman"/>
          <w:szCs w:val="21"/>
        </w:rPr>
        <w:t xml:space="preserve"> </w:t>
      </w:r>
      <w:proofErr w:type="gramStart"/>
      <w:r w:rsidRPr="002210DB">
        <w:rPr>
          <w:rFonts w:ascii="Times New Roman" w:hAnsi="Times New Roman"/>
          <w:szCs w:val="21"/>
        </w:rPr>
        <w:t>61(2) 301-315, 2015.</w:t>
      </w:r>
      <w:proofErr w:type="gramEnd"/>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3. The Role of Contract Negotiation and Industry Structure in Production Outsourcing.</w:t>
      </w:r>
      <w:r w:rsidRPr="002210DB">
        <w:rPr>
          <w:rFonts w:ascii="Times New Roman" w:hAnsi="Times New Roman"/>
          <w:i/>
          <w:szCs w:val="21"/>
        </w:rPr>
        <w:t xml:space="preserve"> </w:t>
      </w:r>
      <w:proofErr w:type="gramStart"/>
      <w:r w:rsidRPr="002210DB">
        <w:rPr>
          <w:rFonts w:ascii="Times New Roman" w:hAnsi="Times New Roman"/>
          <w:i/>
          <w:szCs w:val="21"/>
        </w:rPr>
        <w:t>Production &amp; Operations Management</w:t>
      </w:r>
      <w:r w:rsidRPr="002210DB">
        <w:rPr>
          <w:rFonts w:ascii="Times New Roman" w:hAnsi="Times New Roman"/>
          <w:szCs w:val="21"/>
        </w:rPr>
        <w:t>.</w:t>
      </w:r>
      <w:proofErr w:type="gramEnd"/>
      <w:r w:rsidRPr="002210DB">
        <w:rPr>
          <w:rFonts w:ascii="Times New Roman" w:hAnsi="Times New Roman"/>
          <w:szCs w:val="21"/>
        </w:rPr>
        <w:t xml:space="preserve"> </w:t>
      </w:r>
      <w:proofErr w:type="gramStart"/>
      <w:r w:rsidRPr="002210DB">
        <w:rPr>
          <w:rFonts w:ascii="Times New Roman" w:hAnsi="Times New Roman"/>
          <w:szCs w:val="21"/>
        </w:rPr>
        <w:t>22(5) 1299–1319, 2013.</w:t>
      </w:r>
      <w:proofErr w:type="gramEnd"/>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4. Supply Chain Contracting under Competition: Bilateral Bargaining vs. </w:t>
      </w:r>
      <w:proofErr w:type="spellStart"/>
      <w:r w:rsidRPr="002210DB">
        <w:rPr>
          <w:rFonts w:ascii="Times New Roman" w:hAnsi="Times New Roman"/>
          <w:szCs w:val="21"/>
        </w:rPr>
        <w:t>Stackelberg</w:t>
      </w:r>
      <w:proofErr w:type="spellEnd"/>
      <w:r w:rsidRPr="002210DB">
        <w:rPr>
          <w:rFonts w:ascii="Times New Roman" w:hAnsi="Times New Roman"/>
          <w:szCs w:val="21"/>
        </w:rPr>
        <w:t xml:space="preserve">. </w:t>
      </w:r>
      <w:proofErr w:type="gramStart"/>
      <w:r w:rsidRPr="002210DB">
        <w:rPr>
          <w:rFonts w:ascii="Times New Roman" w:hAnsi="Times New Roman"/>
          <w:i/>
          <w:szCs w:val="21"/>
        </w:rPr>
        <w:t>Production &amp; Operations Management</w:t>
      </w:r>
      <w:r w:rsidRPr="002210DB">
        <w:rPr>
          <w:rFonts w:ascii="Times New Roman" w:hAnsi="Times New Roman"/>
          <w:szCs w:val="21"/>
        </w:rPr>
        <w:t>.</w:t>
      </w:r>
      <w:proofErr w:type="gramEnd"/>
      <w:r w:rsidRPr="002210DB">
        <w:rPr>
          <w:rFonts w:ascii="Times New Roman" w:hAnsi="Times New Roman"/>
          <w:szCs w:val="21"/>
        </w:rPr>
        <w:t xml:space="preserve"> </w:t>
      </w:r>
      <w:proofErr w:type="gramStart"/>
      <w:r w:rsidRPr="002210DB">
        <w:rPr>
          <w:rFonts w:ascii="Times New Roman" w:hAnsi="Times New Roman"/>
          <w:szCs w:val="21"/>
        </w:rPr>
        <w:t>22(3) 661-675, 2013.</w:t>
      </w:r>
      <w:proofErr w:type="gramEnd"/>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5. The Strategic Perils of Low Cost Outsourcing. </w:t>
      </w:r>
      <w:proofErr w:type="gramStart"/>
      <w:r w:rsidRPr="002210DB">
        <w:rPr>
          <w:rFonts w:ascii="Times New Roman" w:hAnsi="Times New Roman"/>
          <w:i/>
          <w:szCs w:val="21"/>
        </w:rPr>
        <w:t>Management Science</w:t>
      </w:r>
      <w:r w:rsidRPr="002210DB">
        <w:rPr>
          <w:rFonts w:ascii="Times New Roman" w:hAnsi="Times New Roman"/>
          <w:szCs w:val="21"/>
        </w:rPr>
        <w:t xml:space="preserve"> 58(6) 1196-1210, 2012.</w:t>
      </w:r>
      <w:proofErr w:type="gramEnd"/>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6. Capacity Allocation over a Long Horizon: The Return on Turn-and-Earn. </w:t>
      </w:r>
      <w:proofErr w:type="gramStart"/>
      <w:r w:rsidRPr="002210DB">
        <w:rPr>
          <w:rFonts w:ascii="Times New Roman" w:hAnsi="Times New Roman"/>
          <w:i/>
          <w:szCs w:val="21"/>
        </w:rPr>
        <w:t>Manufacturing &amp; Service Operations Management</w:t>
      </w:r>
      <w:r w:rsidRPr="002210DB">
        <w:rPr>
          <w:rFonts w:ascii="Times New Roman" w:hAnsi="Times New Roman"/>
          <w:szCs w:val="21"/>
        </w:rPr>
        <w:t xml:space="preserve"> 14(1) 24-41, 2012.</w:t>
      </w:r>
      <w:proofErr w:type="gramEnd"/>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7. </w:t>
      </w:r>
      <w:proofErr w:type="gramStart"/>
      <w:r w:rsidRPr="002210DB">
        <w:rPr>
          <w:rFonts w:ascii="Times New Roman" w:hAnsi="Times New Roman"/>
          <w:szCs w:val="21"/>
        </w:rPr>
        <w:t>On</w:t>
      </w:r>
      <w:proofErr w:type="gramEnd"/>
      <w:r w:rsidRPr="002210DB">
        <w:rPr>
          <w:rFonts w:ascii="Times New Roman" w:hAnsi="Times New Roman"/>
          <w:szCs w:val="21"/>
        </w:rPr>
        <w:t xml:space="preserve"> the Role of Demand and Strategic Uncertainty in Capacity Investment and Disinvestment Dynamics. </w:t>
      </w:r>
      <w:proofErr w:type="gramStart"/>
      <w:r w:rsidRPr="002210DB">
        <w:rPr>
          <w:rFonts w:ascii="Times New Roman" w:hAnsi="Times New Roman"/>
          <w:i/>
          <w:szCs w:val="21"/>
        </w:rPr>
        <w:t>International Journal of Industrial Organization</w:t>
      </w:r>
      <w:r w:rsidRPr="002210DB">
        <w:rPr>
          <w:rFonts w:ascii="Times New Roman" w:hAnsi="Times New Roman"/>
          <w:szCs w:val="21"/>
        </w:rPr>
        <w:t xml:space="preserve"> 28(4) 383-389, 2010.</w:t>
      </w:r>
      <w:proofErr w:type="gramEnd"/>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8. Lumpy Capacity Investment and Disinvestment Dynamics. </w:t>
      </w:r>
      <w:r w:rsidRPr="002210DB">
        <w:rPr>
          <w:rFonts w:ascii="Times New Roman" w:hAnsi="Times New Roman"/>
          <w:i/>
          <w:szCs w:val="21"/>
        </w:rPr>
        <w:t>Operations Research</w:t>
      </w:r>
      <w:r w:rsidRPr="002210DB">
        <w:rPr>
          <w:rFonts w:ascii="Times New Roman" w:hAnsi="Times New Roman"/>
          <w:szCs w:val="21"/>
        </w:rPr>
        <w:t xml:space="preserve"> 58(4) 1178-1193, 2010.</w:t>
      </w:r>
    </w:p>
    <w:p w:rsidR="00AB5ED9"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9. Incentives for Quality through Endogenous Routing. </w:t>
      </w:r>
      <w:proofErr w:type="gramStart"/>
      <w:r w:rsidRPr="002210DB">
        <w:rPr>
          <w:rFonts w:ascii="Times New Roman" w:hAnsi="Times New Roman"/>
          <w:i/>
          <w:szCs w:val="21"/>
        </w:rPr>
        <w:t>Manufacturing &amp; Service Operations Management</w:t>
      </w:r>
      <w:r w:rsidRPr="002210DB">
        <w:rPr>
          <w:rFonts w:ascii="Times New Roman" w:hAnsi="Times New Roman"/>
          <w:szCs w:val="21"/>
        </w:rPr>
        <w:t xml:space="preserve"> 11(2) 254-273, 2009.</w:t>
      </w:r>
      <w:proofErr w:type="gramEnd"/>
    </w:p>
    <w:p w:rsidR="00F10D32" w:rsidRPr="002210DB" w:rsidRDefault="00AB5ED9" w:rsidP="00AB5ED9">
      <w:pPr>
        <w:autoSpaceDE w:val="0"/>
        <w:autoSpaceDN w:val="0"/>
        <w:adjustRightInd w:val="0"/>
        <w:jc w:val="left"/>
        <w:rPr>
          <w:rFonts w:ascii="Times New Roman" w:hAnsi="Times New Roman"/>
          <w:szCs w:val="21"/>
        </w:rPr>
      </w:pPr>
      <w:r w:rsidRPr="002210DB">
        <w:rPr>
          <w:rFonts w:ascii="Times New Roman" w:hAnsi="Times New Roman"/>
          <w:szCs w:val="21"/>
        </w:rPr>
        <w:t xml:space="preserve">10. Multimarket Facility Network Design with Offshoring Applications. </w:t>
      </w:r>
      <w:proofErr w:type="gramStart"/>
      <w:r w:rsidRPr="002210DB">
        <w:rPr>
          <w:rFonts w:ascii="Times New Roman" w:hAnsi="Times New Roman"/>
          <w:i/>
          <w:szCs w:val="21"/>
        </w:rPr>
        <w:t>Manufacturing &amp; Service Operations Management</w:t>
      </w:r>
      <w:r w:rsidRPr="002210DB">
        <w:rPr>
          <w:rFonts w:ascii="Times New Roman" w:hAnsi="Times New Roman"/>
          <w:szCs w:val="21"/>
        </w:rPr>
        <w:t xml:space="preserve"> 11(1) 90-108, 2009.</w:t>
      </w:r>
      <w:bookmarkStart w:id="0" w:name="_GoBack"/>
      <w:bookmarkEnd w:id="0"/>
      <w:proofErr w:type="gramEnd"/>
    </w:p>
    <w:sectPr w:rsidR="00F10D32" w:rsidRPr="002210DB" w:rsidSect="002210DB">
      <w:pgSz w:w="11906" w:h="16838"/>
      <w:pgMar w:top="397" w:right="680" w:bottom="397"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60F" w:rsidRDefault="0095260F" w:rsidP="005B5D69">
      <w:r>
        <w:separator/>
      </w:r>
    </w:p>
  </w:endnote>
  <w:endnote w:type="continuationSeparator" w:id="0">
    <w:p w:rsidR="0095260F" w:rsidRDefault="0095260F" w:rsidP="005B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60F" w:rsidRDefault="0095260F" w:rsidP="005B5D69">
      <w:r>
        <w:separator/>
      </w:r>
    </w:p>
  </w:footnote>
  <w:footnote w:type="continuationSeparator" w:id="0">
    <w:p w:rsidR="0095260F" w:rsidRDefault="0095260F" w:rsidP="005B5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8436D"/>
    <w:multiLevelType w:val="hybridMultilevel"/>
    <w:tmpl w:val="047C61B4"/>
    <w:lvl w:ilvl="0" w:tplc="234696DC">
      <w:start w:val="1"/>
      <w:numFmt w:val="decimal"/>
      <w:lvlText w:val="%1."/>
      <w:lvlJc w:val="left"/>
      <w:pPr>
        <w:ind w:left="360" w:hanging="360"/>
      </w:pPr>
      <w:rPr>
        <w:rFonts w:cstheme="minorBid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18BD"/>
    <w:rsid w:val="00000810"/>
    <w:rsid w:val="00005B46"/>
    <w:rsid w:val="000116A6"/>
    <w:rsid w:val="000220D2"/>
    <w:rsid w:val="000238C2"/>
    <w:rsid w:val="00024F60"/>
    <w:rsid w:val="000267F6"/>
    <w:rsid w:val="00034C4B"/>
    <w:rsid w:val="00042D3C"/>
    <w:rsid w:val="0004496E"/>
    <w:rsid w:val="00046A2B"/>
    <w:rsid w:val="000506CE"/>
    <w:rsid w:val="00051C08"/>
    <w:rsid w:val="00051CD1"/>
    <w:rsid w:val="00052DC2"/>
    <w:rsid w:val="000622C6"/>
    <w:rsid w:val="000657E7"/>
    <w:rsid w:val="00073DF9"/>
    <w:rsid w:val="00073EFF"/>
    <w:rsid w:val="0009067F"/>
    <w:rsid w:val="00091446"/>
    <w:rsid w:val="000926F4"/>
    <w:rsid w:val="00092957"/>
    <w:rsid w:val="00094805"/>
    <w:rsid w:val="00095D22"/>
    <w:rsid w:val="00095E32"/>
    <w:rsid w:val="000A4340"/>
    <w:rsid w:val="000B5046"/>
    <w:rsid w:val="000C5560"/>
    <w:rsid w:val="000D75BC"/>
    <w:rsid w:val="000E2B31"/>
    <w:rsid w:val="000E6857"/>
    <w:rsid w:val="000F6797"/>
    <w:rsid w:val="00105AB9"/>
    <w:rsid w:val="00107327"/>
    <w:rsid w:val="00111CEE"/>
    <w:rsid w:val="001461CF"/>
    <w:rsid w:val="0015046C"/>
    <w:rsid w:val="00196024"/>
    <w:rsid w:val="00196ECC"/>
    <w:rsid w:val="001A779E"/>
    <w:rsid w:val="001A77C9"/>
    <w:rsid w:val="001B1FEC"/>
    <w:rsid w:val="001B3ED5"/>
    <w:rsid w:val="001B5D91"/>
    <w:rsid w:val="001B6260"/>
    <w:rsid w:val="001C2300"/>
    <w:rsid w:val="001C2B13"/>
    <w:rsid w:val="001C3A46"/>
    <w:rsid w:val="001E10D0"/>
    <w:rsid w:val="001E10EA"/>
    <w:rsid w:val="001E1969"/>
    <w:rsid w:val="001F18BD"/>
    <w:rsid w:val="001F346B"/>
    <w:rsid w:val="001F4F42"/>
    <w:rsid w:val="002048AA"/>
    <w:rsid w:val="00206DDD"/>
    <w:rsid w:val="00211B8B"/>
    <w:rsid w:val="00215B25"/>
    <w:rsid w:val="00220393"/>
    <w:rsid w:val="002210DB"/>
    <w:rsid w:val="00223FED"/>
    <w:rsid w:val="002319CF"/>
    <w:rsid w:val="00250816"/>
    <w:rsid w:val="00261D35"/>
    <w:rsid w:val="00261D9E"/>
    <w:rsid w:val="002621A0"/>
    <w:rsid w:val="00267636"/>
    <w:rsid w:val="002725E7"/>
    <w:rsid w:val="00281D32"/>
    <w:rsid w:val="0028712C"/>
    <w:rsid w:val="00287B05"/>
    <w:rsid w:val="00295B23"/>
    <w:rsid w:val="00295C5A"/>
    <w:rsid w:val="002A1E21"/>
    <w:rsid w:val="002C3F4B"/>
    <w:rsid w:val="002C5BEB"/>
    <w:rsid w:val="002C628B"/>
    <w:rsid w:val="002D4A54"/>
    <w:rsid w:val="00305E26"/>
    <w:rsid w:val="0032044A"/>
    <w:rsid w:val="00326D11"/>
    <w:rsid w:val="003312FA"/>
    <w:rsid w:val="00336124"/>
    <w:rsid w:val="003476D6"/>
    <w:rsid w:val="00370D82"/>
    <w:rsid w:val="00377EFE"/>
    <w:rsid w:val="00385B43"/>
    <w:rsid w:val="003A2F0D"/>
    <w:rsid w:val="003A3EA1"/>
    <w:rsid w:val="003B6EC0"/>
    <w:rsid w:val="003B7F1A"/>
    <w:rsid w:val="003C18D2"/>
    <w:rsid w:val="003C4600"/>
    <w:rsid w:val="003C67E7"/>
    <w:rsid w:val="003C68C5"/>
    <w:rsid w:val="003D13CF"/>
    <w:rsid w:val="003E0625"/>
    <w:rsid w:val="003E6CAA"/>
    <w:rsid w:val="003E6E64"/>
    <w:rsid w:val="004056B2"/>
    <w:rsid w:val="004135B0"/>
    <w:rsid w:val="0041719C"/>
    <w:rsid w:val="0042541E"/>
    <w:rsid w:val="00430BBD"/>
    <w:rsid w:val="00432E38"/>
    <w:rsid w:val="00435326"/>
    <w:rsid w:val="004405FD"/>
    <w:rsid w:val="00445E3B"/>
    <w:rsid w:val="00446282"/>
    <w:rsid w:val="00462153"/>
    <w:rsid w:val="00465EAC"/>
    <w:rsid w:val="00470703"/>
    <w:rsid w:val="00470D67"/>
    <w:rsid w:val="004904E5"/>
    <w:rsid w:val="0049325C"/>
    <w:rsid w:val="004A0469"/>
    <w:rsid w:val="004A203F"/>
    <w:rsid w:val="004A394A"/>
    <w:rsid w:val="004B14D0"/>
    <w:rsid w:val="004B281C"/>
    <w:rsid w:val="004B35BC"/>
    <w:rsid w:val="004B6EE4"/>
    <w:rsid w:val="004C0738"/>
    <w:rsid w:val="004C2E23"/>
    <w:rsid w:val="004C6886"/>
    <w:rsid w:val="004D3E92"/>
    <w:rsid w:val="004E55D5"/>
    <w:rsid w:val="004E580E"/>
    <w:rsid w:val="00502028"/>
    <w:rsid w:val="00503689"/>
    <w:rsid w:val="0051111A"/>
    <w:rsid w:val="005251CF"/>
    <w:rsid w:val="00541928"/>
    <w:rsid w:val="00553F91"/>
    <w:rsid w:val="00577470"/>
    <w:rsid w:val="0059004E"/>
    <w:rsid w:val="00595EF2"/>
    <w:rsid w:val="00597C75"/>
    <w:rsid w:val="005B5D69"/>
    <w:rsid w:val="005C69EF"/>
    <w:rsid w:val="005D10F9"/>
    <w:rsid w:val="005D3305"/>
    <w:rsid w:val="005F10D1"/>
    <w:rsid w:val="005F1199"/>
    <w:rsid w:val="005F4C7A"/>
    <w:rsid w:val="005F5469"/>
    <w:rsid w:val="00600F37"/>
    <w:rsid w:val="006015F5"/>
    <w:rsid w:val="00603A50"/>
    <w:rsid w:val="006048E0"/>
    <w:rsid w:val="00612BE5"/>
    <w:rsid w:val="00616B50"/>
    <w:rsid w:val="00633457"/>
    <w:rsid w:val="006431B1"/>
    <w:rsid w:val="006437E3"/>
    <w:rsid w:val="00650623"/>
    <w:rsid w:val="00657001"/>
    <w:rsid w:val="00671C9D"/>
    <w:rsid w:val="00680CE5"/>
    <w:rsid w:val="0068128A"/>
    <w:rsid w:val="00682A31"/>
    <w:rsid w:val="00687AD9"/>
    <w:rsid w:val="00691591"/>
    <w:rsid w:val="00693519"/>
    <w:rsid w:val="006959EA"/>
    <w:rsid w:val="006A4571"/>
    <w:rsid w:val="006B0434"/>
    <w:rsid w:val="006B08AA"/>
    <w:rsid w:val="006B60EB"/>
    <w:rsid w:val="006B6BDF"/>
    <w:rsid w:val="006C41EB"/>
    <w:rsid w:val="006E1DC4"/>
    <w:rsid w:val="006F2DDC"/>
    <w:rsid w:val="006F32F9"/>
    <w:rsid w:val="007011B2"/>
    <w:rsid w:val="007034CF"/>
    <w:rsid w:val="007037B0"/>
    <w:rsid w:val="007058A9"/>
    <w:rsid w:val="00705A62"/>
    <w:rsid w:val="00722CF2"/>
    <w:rsid w:val="00726D78"/>
    <w:rsid w:val="00740FEA"/>
    <w:rsid w:val="007442A4"/>
    <w:rsid w:val="00747D53"/>
    <w:rsid w:val="00747D90"/>
    <w:rsid w:val="00747F91"/>
    <w:rsid w:val="007503CB"/>
    <w:rsid w:val="00750B39"/>
    <w:rsid w:val="00751055"/>
    <w:rsid w:val="007852C7"/>
    <w:rsid w:val="007861AD"/>
    <w:rsid w:val="00796AED"/>
    <w:rsid w:val="00797919"/>
    <w:rsid w:val="007A5151"/>
    <w:rsid w:val="007B7F79"/>
    <w:rsid w:val="007C53FF"/>
    <w:rsid w:val="007D19AD"/>
    <w:rsid w:val="007D2E50"/>
    <w:rsid w:val="007F706E"/>
    <w:rsid w:val="008007D6"/>
    <w:rsid w:val="00802CEE"/>
    <w:rsid w:val="008037C7"/>
    <w:rsid w:val="0081128B"/>
    <w:rsid w:val="00813B01"/>
    <w:rsid w:val="00815D00"/>
    <w:rsid w:val="00820C85"/>
    <w:rsid w:val="0082584B"/>
    <w:rsid w:val="00827942"/>
    <w:rsid w:val="00834A1A"/>
    <w:rsid w:val="00837238"/>
    <w:rsid w:val="0083746B"/>
    <w:rsid w:val="008421F9"/>
    <w:rsid w:val="00845D2B"/>
    <w:rsid w:val="008465C4"/>
    <w:rsid w:val="0084764F"/>
    <w:rsid w:val="00851CB1"/>
    <w:rsid w:val="00864895"/>
    <w:rsid w:val="008653B1"/>
    <w:rsid w:val="008834A2"/>
    <w:rsid w:val="008855E8"/>
    <w:rsid w:val="00894528"/>
    <w:rsid w:val="008A4C31"/>
    <w:rsid w:val="008B60DE"/>
    <w:rsid w:val="008C54D2"/>
    <w:rsid w:val="008C7115"/>
    <w:rsid w:val="008D2B9E"/>
    <w:rsid w:val="008E6685"/>
    <w:rsid w:val="008F4C37"/>
    <w:rsid w:val="008F6535"/>
    <w:rsid w:val="009000E7"/>
    <w:rsid w:val="009176FF"/>
    <w:rsid w:val="0092588F"/>
    <w:rsid w:val="00926F6E"/>
    <w:rsid w:val="00934BF7"/>
    <w:rsid w:val="00935565"/>
    <w:rsid w:val="00940BB1"/>
    <w:rsid w:val="0095260F"/>
    <w:rsid w:val="009533D3"/>
    <w:rsid w:val="0095727A"/>
    <w:rsid w:val="00973080"/>
    <w:rsid w:val="00975E75"/>
    <w:rsid w:val="00981246"/>
    <w:rsid w:val="00986CB9"/>
    <w:rsid w:val="00987E16"/>
    <w:rsid w:val="009A2275"/>
    <w:rsid w:val="009A5B62"/>
    <w:rsid w:val="009B6DBC"/>
    <w:rsid w:val="009D22F6"/>
    <w:rsid w:val="009D361A"/>
    <w:rsid w:val="009D3732"/>
    <w:rsid w:val="00A104B4"/>
    <w:rsid w:val="00A105E9"/>
    <w:rsid w:val="00A14BA8"/>
    <w:rsid w:val="00A32FB6"/>
    <w:rsid w:val="00A37F1D"/>
    <w:rsid w:val="00A418C9"/>
    <w:rsid w:val="00A46E33"/>
    <w:rsid w:val="00A50A6D"/>
    <w:rsid w:val="00A54E2C"/>
    <w:rsid w:val="00A57A1C"/>
    <w:rsid w:val="00A60972"/>
    <w:rsid w:val="00A65A64"/>
    <w:rsid w:val="00A66240"/>
    <w:rsid w:val="00A845CB"/>
    <w:rsid w:val="00A94825"/>
    <w:rsid w:val="00AA7A5E"/>
    <w:rsid w:val="00AB2AFF"/>
    <w:rsid w:val="00AB3437"/>
    <w:rsid w:val="00AB3E20"/>
    <w:rsid w:val="00AB5ED9"/>
    <w:rsid w:val="00AC10A3"/>
    <w:rsid w:val="00AC667C"/>
    <w:rsid w:val="00AD1885"/>
    <w:rsid w:val="00AD4638"/>
    <w:rsid w:val="00AD7CDA"/>
    <w:rsid w:val="00AE1402"/>
    <w:rsid w:val="00AE3050"/>
    <w:rsid w:val="00B07062"/>
    <w:rsid w:val="00B103A6"/>
    <w:rsid w:val="00B1191F"/>
    <w:rsid w:val="00B133D2"/>
    <w:rsid w:val="00B13CBA"/>
    <w:rsid w:val="00B14AAE"/>
    <w:rsid w:val="00B14F01"/>
    <w:rsid w:val="00B240C8"/>
    <w:rsid w:val="00B26B7D"/>
    <w:rsid w:val="00B40545"/>
    <w:rsid w:val="00B4585B"/>
    <w:rsid w:val="00B477C6"/>
    <w:rsid w:val="00B54DE1"/>
    <w:rsid w:val="00B607CA"/>
    <w:rsid w:val="00B62E93"/>
    <w:rsid w:val="00B6698A"/>
    <w:rsid w:val="00B9029C"/>
    <w:rsid w:val="00B965CD"/>
    <w:rsid w:val="00BD08CB"/>
    <w:rsid w:val="00BD0E0E"/>
    <w:rsid w:val="00BD5F24"/>
    <w:rsid w:val="00BE344A"/>
    <w:rsid w:val="00BE7B1F"/>
    <w:rsid w:val="00BF0D2A"/>
    <w:rsid w:val="00BF2561"/>
    <w:rsid w:val="00BF2610"/>
    <w:rsid w:val="00BF3FB4"/>
    <w:rsid w:val="00BF471B"/>
    <w:rsid w:val="00C00062"/>
    <w:rsid w:val="00C00633"/>
    <w:rsid w:val="00C037E8"/>
    <w:rsid w:val="00C06A2C"/>
    <w:rsid w:val="00C07154"/>
    <w:rsid w:val="00C249B4"/>
    <w:rsid w:val="00C260B2"/>
    <w:rsid w:val="00C3337D"/>
    <w:rsid w:val="00C35C54"/>
    <w:rsid w:val="00C37454"/>
    <w:rsid w:val="00C509F7"/>
    <w:rsid w:val="00C6048A"/>
    <w:rsid w:val="00C6416D"/>
    <w:rsid w:val="00C66549"/>
    <w:rsid w:val="00C67933"/>
    <w:rsid w:val="00C70EF0"/>
    <w:rsid w:val="00C82C3C"/>
    <w:rsid w:val="00C85078"/>
    <w:rsid w:val="00C8623A"/>
    <w:rsid w:val="00C94CA9"/>
    <w:rsid w:val="00C97CB3"/>
    <w:rsid w:val="00CA0A8E"/>
    <w:rsid w:val="00CA3AC1"/>
    <w:rsid w:val="00CA6B18"/>
    <w:rsid w:val="00CB5D22"/>
    <w:rsid w:val="00CC2EF5"/>
    <w:rsid w:val="00CC48A6"/>
    <w:rsid w:val="00CD1BC4"/>
    <w:rsid w:val="00CD6A4B"/>
    <w:rsid w:val="00CD6F0A"/>
    <w:rsid w:val="00CE2281"/>
    <w:rsid w:val="00CF2CB8"/>
    <w:rsid w:val="00D02534"/>
    <w:rsid w:val="00D04AD4"/>
    <w:rsid w:val="00D11138"/>
    <w:rsid w:val="00D160D6"/>
    <w:rsid w:val="00D24F45"/>
    <w:rsid w:val="00D507B8"/>
    <w:rsid w:val="00D51BE1"/>
    <w:rsid w:val="00D52501"/>
    <w:rsid w:val="00D53EDD"/>
    <w:rsid w:val="00D60164"/>
    <w:rsid w:val="00D61A4A"/>
    <w:rsid w:val="00D6262F"/>
    <w:rsid w:val="00D62EBA"/>
    <w:rsid w:val="00D67C81"/>
    <w:rsid w:val="00D717E7"/>
    <w:rsid w:val="00D730D8"/>
    <w:rsid w:val="00D9485C"/>
    <w:rsid w:val="00D96B20"/>
    <w:rsid w:val="00D96B2F"/>
    <w:rsid w:val="00DB1E9C"/>
    <w:rsid w:val="00DB6D2E"/>
    <w:rsid w:val="00DC333F"/>
    <w:rsid w:val="00DC4F1E"/>
    <w:rsid w:val="00DC7D1E"/>
    <w:rsid w:val="00DD158B"/>
    <w:rsid w:val="00DD202D"/>
    <w:rsid w:val="00DE5D78"/>
    <w:rsid w:val="00DE6E39"/>
    <w:rsid w:val="00DF0489"/>
    <w:rsid w:val="00DF4D13"/>
    <w:rsid w:val="00DF7958"/>
    <w:rsid w:val="00DF7A1A"/>
    <w:rsid w:val="00E2701C"/>
    <w:rsid w:val="00E30036"/>
    <w:rsid w:val="00E31D57"/>
    <w:rsid w:val="00E3537C"/>
    <w:rsid w:val="00E55288"/>
    <w:rsid w:val="00E553AE"/>
    <w:rsid w:val="00E84F71"/>
    <w:rsid w:val="00E95959"/>
    <w:rsid w:val="00EA0E24"/>
    <w:rsid w:val="00EA26A1"/>
    <w:rsid w:val="00EB40BE"/>
    <w:rsid w:val="00EC448C"/>
    <w:rsid w:val="00EC727A"/>
    <w:rsid w:val="00ED07A4"/>
    <w:rsid w:val="00EE250F"/>
    <w:rsid w:val="00EE2F07"/>
    <w:rsid w:val="00EE3F63"/>
    <w:rsid w:val="00EE455E"/>
    <w:rsid w:val="00EF0404"/>
    <w:rsid w:val="00F00B74"/>
    <w:rsid w:val="00F067D5"/>
    <w:rsid w:val="00F10D32"/>
    <w:rsid w:val="00F12682"/>
    <w:rsid w:val="00F165AC"/>
    <w:rsid w:val="00F238C9"/>
    <w:rsid w:val="00F33C70"/>
    <w:rsid w:val="00F37DFC"/>
    <w:rsid w:val="00F52A54"/>
    <w:rsid w:val="00F52AC3"/>
    <w:rsid w:val="00F52C98"/>
    <w:rsid w:val="00F549B6"/>
    <w:rsid w:val="00F6510C"/>
    <w:rsid w:val="00F676FA"/>
    <w:rsid w:val="00F9086A"/>
    <w:rsid w:val="00F90AF7"/>
    <w:rsid w:val="00F93775"/>
    <w:rsid w:val="00FA6A39"/>
    <w:rsid w:val="00FB118D"/>
    <w:rsid w:val="00FB583D"/>
    <w:rsid w:val="00FC4476"/>
    <w:rsid w:val="00FD43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8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2319CF"/>
    <w:pPr>
      <w:jc w:val="both"/>
    </w:pPr>
    <w:rPr>
      <w:rFonts w:ascii="Times New Roman" w:hAnsi="Times New Roman"/>
      <w:kern w:val="0"/>
      <w:sz w:val="23"/>
      <w:lang w:eastAsia="en-US"/>
    </w:rPr>
  </w:style>
  <w:style w:type="character" w:styleId="a4">
    <w:name w:val="Hyperlink"/>
    <w:basedOn w:val="a0"/>
    <w:uiPriority w:val="99"/>
    <w:unhideWhenUsed/>
    <w:rsid w:val="002319CF"/>
    <w:rPr>
      <w:color w:val="0070C0"/>
      <w:u w:val="single"/>
    </w:rPr>
  </w:style>
  <w:style w:type="character" w:customStyle="1" w:styleId="Char">
    <w:name w:val="无间隔 Char"/>
    <w:basedOn w:val="a0"/>
    <w:link w:val="a3"/>
    <w:uiPriority w:val="1"/>
    <w:rsid w:val="002319CF"/>
    <w:rPr>
      <w:rFonts w:ascii="Times New Roman" w:hAnsi="Times New Roman"/>
      <w:kern w:val="0"/>
      <w:sz w:val="23"/>
      <w:lang w:eastAsia="en-US"/>
    </w:rPr>
  </w:style>
  <w:style w:type="paragraph" w:customStyle="1" w:styleId="EndNoteBibliography">
    <w:name w:val="EndNote Bibliography"/>
    <w:basedOn w:val="a"/>
    <w:link w:val="EndNoteBibliographyChar"/>
    <w:rsid w:val="002319CF"/>
    <w:pPr>
      <w:widowControl/>
      <w:spacing w:before="160"/>
    </w:pPr>
    <w:rPr>
      <w:rFonts w:ascii="Times New Roman" w:eastAsiaTheme="minorEastAsia" w:hAnsi="Times New Roman"/>
      <w:noProof/>
      <w:kern w:val="0"/>
      <w:sz w:val="22"/>
      <w:lang w:eastAsia="en-US"/>
    </w:rPr>
  </w:style>
  <w:style w:type="character" w:customStyle="1" w:styleId="EndNoteBibliographyChar">
    <w:name w:val="EndNote Bibliography Char"/>
    <w:basedOn w:val="Char"/>
    <w:link w:val="EndNoteBibliography"/>
    <w:rsid w:val="002319CF"/>
    <w:rPr>
      <w:rFonts w:ascii="Times New Roman" w:hAnsi="Times New Roman" w:cs="Times New Roman"/>
      <w:noProof/>
      <w:kern w:val="0"/>
      <w:sz w:val="22"/>
      <w:lang w:eastAsia="en-US"/>
    </w:rPr>
  </w:style>
  <w:style w:type="paragraph" w:styleId="a5">
    <w:name w:val="Balloon Text"/>
    <w:basedOn w:val="a"/>
    <w:link w:val="Char0"/>
    <w:uiPriority w:val="99"/>
    <w:semiHidden/>
    <w:unhideWhenUsed/>
    <w:rsid w:val="009D3732"/>
    <w:rPr>
      <w:sz w:val="18"/>
      <w:szCs w:val="18"/>
    </w:rPr>
  </w:style>
  <w:style w:type="character" w:customStyle="1" w:styleId="Char0">
    <w:name w:val="批注框文本 Char"/>
    <w:basedOn w:val="a0"/>
    <w:link w:val="a5"/>
    <w:uiPriority w:val="99"/>
    <w:semiHidden/>
    <w:rsid w:val="009D3732"/>
    <w:rPr>
      <w:rFonts w:ascii="Calibri" w:eastAsia="宋体" w:hAnsi="Calibri" w:cs="Times New Roman"/>
      <w:sz w:val="18"/>
      <w:szCs w:val="18"/>
    </w:rPr>
  </w:style>
  <w:style w:type="paragraph" w:styleId="a6">
    <w:name w:val="header"/>
    <w:basedOn w:val="a"/>
    <w:link w:val="Char1"/>
    <w:uiPriority w:val="99"/>
    <w:semiHidden/>
    <w:unhideWhenUsed/>
    <w:rsid w:val="005B5D6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5B5D69"/>
    <w:rPr>
      <w:rFonts w:ascii="Calibri" w:eastAsia="宋体" w:hAnsi="Calibri" w:cs="Times New Roman"/>
      <w:sz w:val="18"/>
      <w:szCs w:val="18"/>
    </w:rPr>
  </w:style>
  <w:style w:type="paragraph" w:styleId="a7">
    <w:name w:val="footer"/>
    <w:basedOn w:val="a"/>
    <w:link w:val="Char2"/>
    <w:uiPriority w:val="99"/>
    <w:semiHidden/>
    <w:unhideWhenUsed/>
    <w:rsid w:val="005B5D69"/>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5B5D69"/>
    <w:rPr>
      <w:rFonts w:ascii="Calibri" w:eastAsia="宋体" w:hAnsi="Calibri" w:cs="Times New Roman"/>
      <w:sz w:val="18"/>
      <w:szCs w:val="18"/>
    </w:rPr>
  </w:style>
  <w:style w:type="paragraph" w:customStyle="1" w:styleId="Default">
    <w:name w:val="Default"/>
    <w:rsid w:val="00FA6A39"/>
    <w:pPr>
      <w:widowControl w:val="0"/>
      <w:autoSpaceDE w:val="0"/>
      <w:autoSpaceDN w:val="0"/>
      <w:adjustRightInd w:val="0"/>
    </w:pPr>
    <w:rPr>
      <w:rFonts w:ascii="Book Antiqua" w:hAnsi="Book Antiqua" w:cs="Book Antiqu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8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2319CF"/>
    <w:pPr>
      <w:jc w:val="both"/>
    </w:pPr>
    <w:rPr>
      <w:rFonts w:ascii="Times New Roman" w:hAnsi="Times New Roman"/>
      <w:kern w:val="0"/>
      <w:sz w:val="23"/>
      <w:lang w:eastAsia="en-US"/>
    </w:rPr>
  </w:style>
  <w:style w:type="character" w:styleId="a4">
    <w:name w:val="Hyperlink"/>
    <w:basedOn w:val="a0"/>
    <w:uiPriority w:val="99"/>
    <w:unhideWhenUsed/>
    <w:rsid w:val="002319CF"/>
    <w:rPr>
      <w:color w:val="0070C0"/>
      <w:u w:val="single"/>
    </w:rPr>
  </w:style>
  <w:style w:type="character" w:customStyle="1" w:styleId="Char">
    <w:name w:val="无间隔 Char"/>
    <w:basedOn w:val="a0"/>
    <w:link w:val="a3"/>
    <w:uiPriority w:val="1"/>
    <w:rsid w:val="002319CF"/>
    <w:rPr>
      <w:rFonts w:ascii="Times New Roman" w:hAnsi="Times New Roman"/>
      <w:kern w:val="0"/>
      <w:sz w:val="23"/>
      <w:lang w:eastAsia="en-US"/>
    </w:rPr>
  </w:style>
  <w:style w:type="paragraph" w:customStyle="1" w:styleId="EndNoteBibliography">
    <w:name w:val="EndNote Bibliography"/>
    <w:basedOn w:val="a"/>
    <w:link w:val="EndNoteBibliographyChar"/>
    <w:rsid w:val="002319CF"/>
    <w:pPr>
      <w:widowControl/>
      <w:spacing w:before="160"/>
    </w:pPr>
    <w:rPr>
      <w:rFonts w:ascii="Times New Roman" w:eastAsiaTheme="minorEastAsia" w:hAnsi="Times New Roman"/>
      <w:noProof/>
      <w:kern w:val="0"/>
      <w:sz w:val="22"/>
      <w:lang w:eastAsia="en-US"/>
    </w:rPr>
  </w:style>
  <w:style w:type="character" w:customStyle="1" w:styleId="EndNoteBibliographyChar">
    <w:name w:val="EndNote Bibliography Char"/>
    <w:basedOn w:val="Char"/>
    <w:link w:val="EndNoteBibliography"/>
    <w:rsid w:val="002319CF"/>
    <w:rPr>
      <w:rFonts w:ascii="Times New Roman" w:hAnsi="Times New Roman" w:cs="Times New Roman"/>
      <w:noProof/>
      <w:kern w:val="0"/>
      <w:sz w:val="22"/>
      <w:lang w:eastAsia="en-US"/>
    </w:rPr>
  </w:style>
  <w:style w:type="paragraph" w:styleId="a5">
    <w:name w:val="Balloon Text"/>
    <w:basedOn w:val="a"/>
    <w:link w:val="Char0"/>
    <w:uiPriority w:val="99"/>
    <w:semiHidden/>
    <w:unhideWhenUsed/>
    <w:rsid w:val="009D3732"/>
    <w:rPr>
      <w:sz w:val="18"/>
      <w:szCs w:val="18"/>
    </w:rPr>
  </w:style>
  <w:style w:type="character" w:customStyle="1" w:styleId="Char0">
    <w:name w:val="批注框文本 Char"/>
    <w:basedOn w:val="a0"/>
    <w:link w:val="a5"/>
    <w:uiPriority w:val="99"/>
    <w:semiHidden/>
    <w:rsid w:val="009D373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530</Words>
  <Characters>3026</Characters>
  <Application>Microsoft Office Word</Application>
  <DocSecurity>0</DocSecurity>
  <Lines>25</Lines>
  <Paragraphs>7</Paragraphs>
  <ScaleCrop>false</ScaleCrop>
  <Company>china</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2016-09-28T03:31:00Z</dcterms:created>
  <dcterms:modified xsi:type="dcterms:W3CDTF">2016-12-21T03:56:00Z</dcterms:modified>
</cp:coreProperties>
</file>